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9A72" w14:textId="77777777" w:rsidR="00A25565" w:rsidRDefault="00A25565" w:rsidP="00A25565"/>
    <w:p w14:paraId="0A23C3BC" w14:textId="77777777" w:rsidR="00A25565" w:rsidRDefault="00A25565" w:rsidP="00A25565">
      <w:pPr>
        <w:spacing w:after="62"/>
        <w:jc w:val="center"/>
        <w:rPr>
          <w:b/>
          <w:color w:val="000000"/>
          <w:sz w:val="36"/>
          <w:szCs w:val="36"/>
        </w:rPr>
      </w:pPr>
      <w:r>
        <w:rPr>
          <w:noProof/>
        </w:rPr>
        <w:drawing>
          <wp:anchor distT="0" distB="0" distL="114300" distR="114300" simplePos="0" relativeHeight="251659264" behindDoc="1" locked="0" layoutInCell="1" allowOverlap="1" wp14:anchorId="2BFA7558" wp14:editId="42746E56">
            <wp:simplePos x="0" y="0"/>
            <wp:positionH relativeFrom="page">
              <wp:posOffset>1979837</wp:posOffset>
            </wp:positionH>
            <wp:positionV relativeFrom="page">
              <wp:posOffset>720000</wp:posOffset>
            </wp:positionV>
            <wp:extent cx="3600000" cy="498240"/>
            <wp:effectExtent l="0" t="0" r="3175" b="0"/>
            <wp:wrapNone/>
            <wp:docPr id="1" name="Рисунок 1" descr="Изображение выглядит как текст, Шрифт, График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Шрифт, Графика, снимок экрана&#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0" cy="49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8BF3E" w14:textId="77777777" w:rsidR="00A25565" w:rsidRDefault="00A25565" w:rsidP="00A25565">
      <w:pPr>
        <w:spacing w:after="62"/>
        <w:jc w:val="center"/>
        <w:rPr>
          <w:b/>
          <w:bCs/>
          <w:color w:val="000000"/>
          <w:sz w:val="36"/>
          <w:szCs w:val="36"/>
          <w:lang w:val="ru-RU"/>
        </w:rPr>
      </w:pPr>
    </w:p>
    <w:p w14:paraId="656D6CFC" w14:textId="77777777" w:rsidR="00A25565" w:rsidRDefault="00A25565" w:rsidP="00A25565">
      <w:pPr>
        <w:spacing w:after="62"/>
        <w:jc w:val="center"/>
        <w:rPr>
          <w:b/>
          <w:bCs/>
          <w:color w:val="000000"/>
          <w:sz w:val="36"/>
          <w:szCs w:val="36"/>
          <w:lang w:val="ru-RU"/>
        </w:rPr>
      </w:pPr>
    </w:p>
    <w:p w14:paraId="31FAF9FB" w14:textId="77777777" w:rsidR="00A25565" w:rsidRDefault="00A25565" w:rsidP="00A25565">
      <w:pPr>
        <w:spacing w:after="62"/>
        <w:jc w:val="center"/>
        <w:rPr>
          <w:b/>
          <w:bCs/>
          <w:color w:val="000000"/>
          <w:sz w:val="36"/>
          <w:szCs w:val="36"/>
          <w:lang w:val="ru-RU"/>
        </w:rPr>
      </w:pPr>
    </w:p>
    <w:p w14:paraId="0454E462" w14:textId="77777777" w:rsidR="00A25565" w:rsidRDefault="00A25565" w:rsidP="00A25565">
      <w:pPr>
        <w:spacing w:after="62"/>
        <w:jc w:val="center"/>
        <w:rPr>
          <w:b/>
          <w:bCs/>
          <w:color w:val="000000"/>
          <w:sz w:val="36"/>
          <w:szCs w:val="36"/>
          <w:lang w:val="ru-RU"/>
        </w:rPr>
      </w:pPr>
    </w:p>
    <w:p w14:paraId="47CA410B" w14:textId="77777777" w:rsidR="00A25565" w:rsidRDefault="00A25565" w:rsidP="00A25565">
      <w:pPr>
        <w:spacing w:after="62"/>
        <w:jc w:val="center"/>
        <w:rPr>
          <w:b/>
          <w:bCs/>
          <w:color w:val="000000"/>
          <w:sz w:val="36"/>
          <w:szCs w:val="36"/>
          <w:lang w:val="ru-RU"/>
        </w:rPr>
      </w:pPr>
    </w:p>
    <w:p w14:paraId="352E1ABD" w14:textId="77777777" w:rsidR="00A25565" w:rsidRDefault="00A25565" w:rsidP="00A25565">
      <w:pPr>
        <w:spacing w:after="62"/>
        <w:jc w:val="center"/>
        <w:rPr>
          <w:b/>
          <w:bCs/>
          <w:color w:val="000000"/>
          <w:sz w:val="36"/>
          <w:szCs w:val="36"/>
          <w:lang w:val="ru-RU"/>
        </w:rPr>
      </w:pPr>
    </w:p>
    <w:p w14:paraId="44C49309" w14:textId="77777777" w:rsidR="00A25565" w:rsidRDefault="00A25565" w:rsidP="00A25565">
      <w:pPr>
        <w:spacing w:after="62"/>
        <w:jc w:val="center"/>
        <w:rPr>
          <w:b/>
          <w:bCs/>
          <w:color w:val="000000"/>
          <w:sz w:val="36"/>
          <w:szCs w:val="36"/>
          <w:lang w:val="ru-RU"/>
        </w:rPr>
      </w:pPr>
    </w:p>
    <w:p w14:paraId="444999F5" w14:textId="77777777" w:rsidR="00A25565" w:rsidRDefault="00A25565" w:rsidP="00A25565">
      <w:pPr>
        <w:spacing w:after="62"/>
        <w:jc w:val="center"/>
        <w:rPr>
          <w:b/>
          <w:bCs/>
          <w:color w:val="000000"/>
          <w:sz w:val="36"/>
          <w:szCs w:val="36"/>
          <w:lang w:val="ru-RU"/>
        </w:rPr>
      </w:pPr>
    </w:p>
    <w:p w14:paraId="56A4361A" w14:textId="77777777" w:rsidR="00A25565" w:rsidRDefault="00A25565" w:rsidP="00A25565">
      <w:pPr>
        <w:spacing w:after="62"/>
        <w:jc w:val="center"/>
        <w:rPr>
          <w:b/>
          <w:bCs/>
          <w:color w:val="000000"/>
          <w:sz w:val="36"/>
          <w:szCs w:val="36"/>
          <w:lang w:val="ru-RU"/>
        </w:rPr>
      </w:pPr>
    </w:p>
    <w:p w14:paraId="74BC6513" w14:textId="77777777" w:rsidR="00A25565" w:rsidRDefault="00A25565" w:rsidP="00A25565">
      <w:pPr>
        <w:spacing w:after="62"/>
        <w:jc w:val="center"/>
        <w:rPr>
          <w:b/>
          <w:bCs/>
          <w:color w:val="000000"/>
          <w:sz w:val="36"/>
          <w:szCs w:val="36"/>
          <w:lang w:val="ru-RU"/>
        </w:rPr>
      </w:pPr>
    </w:p>
    <w:p w14:paraId="7A7E7DBD" w14:textId="77777777" w:rsidR="00A25565" w:rsidRDefault="00A25565" w:rsidP="00A25565">
      <w:pPr>
        <w:spacing w:after="62"/>
        <w:jc w:val="center"/>
        <w:rPr>
          <w:b/>
          <w:bCs/>
          <w:color w:val="000000"/>
          <w:sz w:val="36"/>
          <w:szCs w:val="36"/>
          <w:lang w:val="ru-RU"/>
        </w:rPr>
      </w:pPr>
    </w:p>
    <w:p w14:paraId="61AAB4F8" w14:textId="77777777" w:rsidR="00A25565" w:rsidRDefault="00A25565" w:rsidP="00A25565">
      <w:pPr>
        <w:spacing w:after="62"/>
        <w:jc w:val="center"/>
        <w:rPr>
          <w:b/>
          <w:bCs/>
          <w:color w:val="000000"/>
          <w:sz w:val="36"/>
          <w:szCs w:val="36"/>
          <w:lang w:val="ru-RU"/>
        </w:rPr>
      </w:pPr>
    </w:p>
    <w:p w14:paraId="6CED6AED" w14:textId="77777777" w:rsidR="00A25565" w:rsidRDefault="00A25565" w:rsidP="00A25565">
      <w:pPr>
        <w:spacing w:after="62"/>
        <w:jc w:val="center"/>
        <w:rPr>
          <w:b/>
          <w:bCs/>
          <w:color w:val="000000"/>
          <w:sz w:val="36"/>
          <w:szCs w:val="36"/>
          <w:lang w:val="ru-RU"/>
        </w:rPr>
      </w:pPr>
    </w:p>
    <w:p w14:paraId="6B2C0852" w14:textId="77777777" w:rsidR="00A25565" w:rsidRDefault="00A25565" w:rsidP="00A25565">
      <w:pPr>
        <w:spacing w:after="62"/>
        <w:jc w:val="center"/>
        <w:rPr>
          <w:b/>
          <w:bCs/>
          <w:color w:val="000000"/>
          <w:sz w:val="36"/>
          <w:szCs w:val="36"/>
          <w:lang w:val="ru-RU"/>
        </w:rPr>
      </w:pPr>
    </w:p>
    <w:p w14:paraId="1348264E" w14:textId="77777777" w:rsidR="00A25565" w:rsidRPr="00023778" w:rsidRDefault="00A25565" w:rsidP="00A25565">
      <w:pPr>
        <w:spacing w:before="100" w:beforeAutospacing="1" w:after="62"/>
        <w:jc w:val="center"/>
        <w:rPr>
          <w:rFonts w:eastAsia="Times New Roman" w:cs="Times New Roman"/>
          <w:sz w:val="24"/>
          <w:szCs w:val="24"/>
          <w:lang w:val="ru-RU"/>
        </w:rPr>
      </w:pPr>
      <w:r w:rsidRPr="00D43A13">
        <w:rPr>
          <w:rFonts w:eastAsia="Times New Roman" w:cs="Times New Roman"/>
          <w:b/>
          <w:bCs/>
          <w:color w:val="000000"/>
          <w:sz w:val="36"/>
          <w:szCs w:val="36"/>
          <w:lang w:val="ru-RU"/>
        </w:rPr>
        <w:t>ОТЧЕТ № ХХ</w:t>
      </w:r>
    </w:p>
    <w:p w14:paraId="51F24332" w14:textId="77777777" w:rsidR="00A25565" w:rsidRPr="00023778" w:rsidRDefault="00A25565" w:rsidP="00A25565">
      <w:pPr>
        <w:spacing w:before="113" w:after="0"/>
        <w:ind w:left="1400" w:right="1435"/>
        <w:jc w:val="center"/>
        <w:rPr>
          <w:rFonts w:eastAsia="Times New Roman" w:cs="Times New Roman"/>
          <w:sz w:val="24"/>
          <w:szCs w:val="24"/>
          <w:lang w:val="ru-RU"/>
        </w:rPr>
      </w:pPr>
      <w:r w:rsidRPr="00D43A13">
        <w:rPr>
          <w:rFonts w:eastAsia="Times New Roman" w:cs="Times New Roman"/>
          <w:b/>
          <w:bCs/>
          <w:color w:val="000000"/>
          <w:sz w:val="27"/>
          <w:szCs w:val="27"/>
          <w:lang w:val="ru-RU"/>
        </w:rPr>
        <w:t>об оценке квартиры</w:t>
      </w:r>
    </w:p>
    <w:p w14:paraId="5608AC3B" w14:textId="675484C9" w:rsidR="00A25565" w:rsidRPr="00D43A13" w:rsidRDefault="00A25565" w:rsidP="00A25565">
      <w:pPr>
        <w:spacing w:before="113" w:after="0"/>
        <w:ind w:left="1831" w:right="1831"/>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Адрес: Республика Татарстан, г. Казань, </w:t>
      </w:r>
      <w:proofErr w:type="spellStart"/>
      <w:r w:rsidRPr="00D43A13">
        <w:rPr>
          <w:rFonts w:eastAsia="Times New Roman" w:cs="Times New Roman"/>
          <w:b/>
          <w:bCs/>
          <w:color w:val="000000"/>
          <w:sz w:val="27"/>
          <w:szCs w:val="27"/>
          <w:lang w:val="ru-RU"/>
        </w:rPr>
        <w:t>пр-кт</w:t>
      </w:r>
      <w:proofErr w:type="spellEnd"/>
      <w:r w:rsidRPr="00D43A13">
        <w:rPr>
          <w:rFonts w:eastAsia="Times New Roman" w:cs="Times New Roman"/>
          <w:b/>
          <w:bCs/>
          <w:color w:val="000000"/>
          <w:sz w:val="27"/>
          <w:szCs w:val="27"/>
          <w:lang w:val="ru-RU"/>
        </w:rPr>
        <w:t xml:space="preserve"> Ибрагимова, д. 47, кв. </w:t>
      </w:r>
      <w:r>
        <w:rPr>
          <w:rFonts w:eastAsia="Times New Roman" w:cs="Times New Roman"/>
          <w:b/>
          <w:bCs/>
          <w:color w:val="000000"/>
          <w:sz w:val="27"/>
          <w:szCs w:val="27"/>
          <w:lang w:val="ru-RU"/>
        </w:rPr>
        <w:t>ХХ</w:t>
      </w:r>
    </w:p>
    <w:p w14:paraId="25C42FD2" w14:textId="5540D0AC"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Дата определения стоимости: </w:t>
      </w:r>
      <w:r w:rsidR="0086325A">
        <w:rPr>
          <w:rFonts w:eastAsia="Times New Roman" w:cs="Times New Roman"/>
          <w:b/>
          <w:bCs/>
          <w:color w:val="000000"/>
          <w:sz w:val="27"/>
          <w:szCs w:val="27"/>
          <w:lang w:val="ru-RU"/>
        </w:rPr>
        <w:t>04.08.2023</w:t>
      </w:r>
      <w:r w:rsidR="00FF4F0C">
        <w:rPr>
          <w:rFonts w:eastAsia="Times New Roman" w:cs="Times New Roman"/>
          <w:b/>
          <w:bCs/>
          <w:color w:val="000000"/>
          <w:sz w:val="27"/>
          <w:szCs w:val="27"/>
          <w:lang w:val="ru-RU"/>
        </w:rPr>
        <w:t xml:space="preserve"> г</w:t>
      </w:r>
      <w:r w:rsidR="005C2393">
        <w:rPr>
          <w:rFonts w:eastAsia="Times New Roman" w:cs="Times New Roman"/>
          <w:b/>
          <w:bCs/>
          <w:color w:val="000000"/>
          <w:sz w:val="27"/>
          <w:szCs w:val="27"/>
          <w:lang w:val="ru-RU"/>
        </w:rPr>
        <w:t>.</w:t>
      </w:r>
    </w:p>
    <w:p w14:paraId="726B63B4" w14:textId="77777777"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Заказчик: Обезличено</w:t>
      </w:r>
    </w:p>
    <w:p w14:paraId="1CDCD71F" w14:textId="77777777"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Заемщик: Обезличено</w:t>
      </w:r>
    </w:p>
    <w:p w14:paraId="5F3574EF" w14:textId="77777777"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Исполнитель: ООО "МНОГОФУНКЦИОНАЛЬНЫЙ КОНСУЛЬТАЦИОННЫЙ ЦЕНТР "БАРС-КОНСАЛТИНГ""</w:t>
      </w:r>
    </w:p>
    <w:p w14:paraId="20D3E944" w14:textId="018D49E9"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Дата составления: </w:t>
      </w:r>
      <w:r w:rsidR="0086325A">
        <w:rPr>
          <w:rFonts w:eastAsia="Times New Roman" w:cs="Times New Roman"/>
          <w:b/>
          <w:bCs/>
          <w:color w:val="000000"/>
          <w:sz w:val="27"/>
          <w:szCs w:val="27"/>
          <w:lang w:val="ru-RU"/>
        </w:rPr>
        <w:t>04.08.2023</w:t>
      </w:r>
      <w:r w:rsidR="005C2393">
        <w:rPr>
          <w:rFonts w:eastAsia="Times New Roman" w:cs="Times New Roman"/>
          <w:b/>
          <w:bCs/>
          <w:color w:val="000000"/>
          <w:sz w:val="27"/>
          <w:szCs w:val="27"/>
          <w:lang w:val="ru-RU"/>
        </w:rPr>
        <w:t xml:space="preserve"> г.</w:t>
      </w:r>
    </w:p>
    <w:p w14:paraId="7CA89384" w14:textId="77777777" w:rsidR="00A25565" w:rsidRPr="00D43A13" w:rsidRDefault="00A25565" w:rsidP="00A25565">
      <w:pPr>
        <w:spacing w:before="113" w:after="0"/>
        <w:jc w:val="center"/>
        <w:rPr>
          <w:rFonts w:eastAsia="Times New Roman" w:cs="Times New Roman"/>
          <w:sz w:val="24"/>
          <w:szCs w:val="24"/>
          <w:lang w:val="ru-RU"/>
        </w:rPr>
      </w:pPr>
    </w:p>
    <w:p w14:paraId="6A302989" w14:textId="12DED215" w:rsidR="00A25565" w:rsidRPr="00D43A13" w:rsidRDefault="00A25565" w:rsidP="00A25565">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Казань </w:t>
      </w:r>
      <w:r>
        <w:rPr>
          <w:rFonts w:eastAsia="Times New Roman" w:cs="Times New Roman"/>
          <w:b/>
          <w:bCs/>
          <w:noProof/>
          <w:color w:val="000000"/>
          <w:sz w:val="27"/>
          <w:szCs w:val="27"/>
          <w:lang w:val="ru-RU"/>
        </w:rPr>
        <w:drawing>
          <wp:anchor distT="0" distB="0" distL="114300" distR="114300" simplePos="0" relativeHeight="251660288" behindDoc="0" locked="0" layoutInCell="1" allowOverlap="1" wp14:anchorId="07B9AA05" wp14:editId="78BC2DF2">
            <wp:simplePos x="0" y="0"/>
            <wp:positionH relativeFrom="leftMargin">
              <wp:posOffset>6250305</wp:posOffset>
            </wp:positionH>
            <wp:positionV relativeFrom="topMargin">
              <wp:posOffset>9403080</wp:posOffset>
            </wp:positionV>
            <wp:extent cx="1080000" cy="1080000"/>
            <wp:effectExtent l="0" t="0" r="4445" b="4445"/>
            <wp:wrapNone/>
            <wp:docPr id="14" name="Рисунок 14" descr="Изображение выглядит как текст, Шрифт, логотип, Графика&#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 Шрифт, логотип, Графика&#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393">
        <w:rPr>
          <w:rFonts w:eastAsia="Times New Roman" w:cs="Times New Roman"/>
          <w:b/>
          <w:bCs/>
          <w:color w:val="000000"/>
          <w:sz w:val="27"/>
          <w:szCs w:val="27"/>
          <w:lang w:val="ru-RU"/>
        </w:rPr>
        <w:t>2023 г.</w:t>
      </w:r>
    </w:p>
    <w:p w14:paraId="54B64CE7" w14:textId="77777777" w:rsidR="00A25565" w:rsidRDefault="00A25565" w:rsidP="00A25565">
      <w:pPr>
        <w:rPr>
          <w:lang w:val="ru-RU"/>
        </w:rPr>
        <w:sectPr w:rsidR="00A25565" w:rsidSect="00363B4E">
          <w:headerReference w:type="default" r:id="rId9"/>
          <w:footerReference w:type="default" r:id="rId10"/>
          <w:pgSz w:w="11907" w:h="16839" w:code="9"/>
          <w:pgMar w:top="1134" w:right="850" w:bottom="1134" w:left="1701" w:header="708" w:footer="708" w:gutter="0"/>
          <w:cols w:space="708"/>
          <w:titlePg/>
          <w:docGrid w:linePitch="360"/>
        </w:sectPr>
      </w:pPr>
    </w:p>
    <w:sdt>
      <w:sdtPr>
        <w:rPr>
          <w:b w:val="0"/>
          <w:sz w:val="20"/>
          <w:lang w:val="en-US"/>
        </w:rPr>
        <w:id w:val="-1732313585"/>
        <w:docPartObj>
          <w:docPartGallery w:val="Table of Contents"/>
          <w:docPartUnique/>
        </w:docPartObj>
      </w:sdtPr>
      <w:sdtEndPr>
        <w:rPr>
          <w:bCs/>
        </w:rPr>
      </w:sdtEndPr>
      <w:sdtContent>
        <w:p w14:paraId="70B1157A" w14:textId="77777777" w:rsidR="00A25565" w:rsidRDefault="00A25565" w:rsidP="00A25565">
          <w:pPr>
            <w:pStyle w:val="TOCCaption"/>
          </w:pPr>
          <w:r>
            <w:t>Оглавление</w:t>
          </w:r>
        </w:p>
        <w:p w14:paraId="742D630C" w14:textId="1E7D02E1" w:rsidR="00F04F53" w:rsidRDefault="00A25565">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r>
            <w:fldChar w:fldCharType="begin"/>
          </w:r>
          <w:r>
            <w:instrText xml:space="preserve"> TOC \o "1-2" \h \z \u </w:instrText>
          </w:r>
          <w:r>
            <w:fldChar w:fldCharType="separate"/>
          </w:r>
          <w:hyperlink w:anchor="_Toc142046522" w:history="1">
            <w:r w:rsidR="00F04F53" w:rsidRPr="00CA6B04">
              <w:rPr>
                <w:rStyle w:val="a6"/>
                <w:noProof/>
                <w:lang w:val="ru-RU"/>
              </w:rPr>
              <w:t>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ОБЩИЕ СВЕДЕНИЯ</w:t>
            </w:r>
            <w:r w:rsidR="00F04F53">
              <w:rPr>
                <w:noProof/>
                <w:webHidden/>
              </w:rPr>
              <w:tab/>
            </w:r>
            <w:r w:rsidR="00F04F53">
              <w:rPr>
                <w:noProof/>
                <w:webHidden/>
              </w:rPr>
              <w:fldChar w:fldCharType="begin"/>
            </w:r>
            <w:r w:rsidR="00F04F53">
              <w:rPr>
                <w:noProof/>
                <w:webHidden/>
              </w:rPr>
              <w:instrText xml:space="preserve"> PAGEREF _Toc142046522 \h </w:instrText>
            </w:r>
            <w:r w:rsidR="00F04F53">
              <w:rPr>
                <w:noProof/>
                <w:webHidden/>
              </w:rPr>
            </w:r>
            <w:r w:rsidR="00F04F53">
              <w:rPr>
                <w:noProof/>
                <w:webHidden/>
              </w:rPr>
              <w:fldChar w:fldCharType="separate"/>
            </w:r>
            <w:r w:rsidR="0011706F">
              <w:rPr>
                <w:noProof/>
                <w:webHidden/>
              </w:rPr>
              <w:t>3</w:t>
            </w:r>
            <w:r w:rsidR="00F04F53">
              <w:rPr>
                <w:noProof/>
                <w:webHidden/>
              </w:rPr>
              <w:fldChar w:fldCharType="end"/>
            </w:r>
          </w:hyperlink>
        </w:p>
        <w:p w14:paraId="0C3DB93A" w14:textId="1F0CA735"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23" w:history="1">
            <w:r w:rsidR="00F04F53" w:rsidRPr="00CA6B04">
              <w:rPr>
                <w:rStyle w:val="a6"/>
                <w:noProof/>
              </w:rPr>
              <w:t>1.1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Задание на оценку</w:t>
            </w:r>
            <w:r w:rsidR="00F04F53">
              <w:rPr>
                <w:noProof/>
                <w:webHidden/>
              </w:rPr>
              <w:tab/>
            </w:r>
            <w:r w:rsidR="00F04F53">
              <w:rPr>
                <w:noProof/>
                <w:webHidden/>
              </w:rPr>
              <w:fldChar w:fldCharType="begin"/>
            </w:r>
            <w:r w:rsidR="00F04F53">
              <w:rPr>
                <w:noProof/>
                <w:webHidden/>
              </w:rPr>
              <w:instrText xml:space="preserve"> PAGEREF _Toc142046523 \h </w:instrText>
            </w:r>
            <w:r w:rsidR="00F04F53">
              <w:rPr>
                <w:noProof/>
                <w:webHidden/>
              </w:rPr>
            </w:r>
            <w:r w:rsidR="00F04F53">
              <w:rPr>
                <w:noProof/>
                <w:webHidden/>
              </w:rPr>
              <w:fldChar w:fldCharType="separate"/>
            </w:r>
            <w:r w:rsidR="0011706F">
              <w:rPr>
                <w:noProof/>
                <w:webHidden/>
              </w:rPr>
              <w:t>3</w:t>
            </w:r>
            <w:r w:rsidR="00F04F53">
              <w:rPr>
                <w:noProof/>
                <w:webHidden/>
              </w:rPr>
              <w:fldChar w:fldCharType="end"/>
            </w:r>
          </w:hyperlink>
        </w:p>
        <w:p w14:paraId="36F79A72" w14:textId="7283F34D"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24" w:history="1">
            <w:r w:rsidR="00F04F53" w:rsidRPr="00CA6B04">
              <w:rPr>
                <w:rStyle w:val="a6"/>
                <w:noProof/>
              </w:rPr>
              <w:t>1.2</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Применяемые стандарты оценки</w:t>
            </w:r>
            <w:r w:rsidR="00F04F53">
              <w:rPr>
                <w:noProof/>
                <w:webHidden/>
              </w:rPr>
              <w:tab/>
            </w:r>
            <w:r w:rsidR="00F04F53">
              <w:rPr>
                <w:noProof/>
                <w:webHidden/>
              </w:rPr>
              <w:fldChar w:fldCharType="begin"/>
            </w:r>
            <w:r w:rsidR="00F04F53">
              <w:rPr>
                <w:noProof/>
                <w:webHidden/>
              </w:rPr>
              <w:instrText xml:space="preserve"> PAGEREF _Toc142046524 \h </w:instrText>
            </w:r>
            <w:r w:rsidR="00F04F53">
              <w:rPr>
                <w:noProof/>
                <w:webHidden/>
              </w:rPr>
            </w:r>
            <w:r w:rsidR="00F04F53">
              <w:rPr>
                <w:noProof/>
                <w:webHidden/>
              </w:rPr>
              <w:fldChar w:fldCharType="separate"/>
            </w:r>
            <w:r w:rsidR="0011706F">
              <w:rPr>
                <w:noProof/>
                <w:webHidden/>
              </w:rPr>
              <w:t>4</w:t>
            </w:r>
            <w:r w:rsidR="00F04F53">
              <w:rPr>
                <w:noProof/>
                <w:webHidden/>
              </w:rPr>
              <w:fldChar w:fldCharType="end"/>
            </w:r>
          </w:hyperlink>
        </w:p>
        <w:p w14:paraId="53ECDFFA" w14:textId="2C5C5AFF"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25" w:history="1">
            <w:r w:rsidR="00F04F53" w:rsidRPr="00CA6B04">
              <w:rPr>
                <w:rStyle w:val="a6"/>
                <w:noProof/>
              </w:rPr>
              <w:t>1.3</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Сведения об Оценщике и Заказчике</w:t>
            </w:r>
            <w:r w:rsidR="00F04F53">
              <w:rPr>
                <w:noProof/>
                <w:webHidden/>
              </w:rPr>
              <w:tab/>
            </w:r>
            <w:r w:rsidR="00F04F53">
              <w:rPr>
                <w:noProof/>
                <w:webHidden/>
              </w:rPr>
              <w:fldChar w:fldCharType="begin"/>
            </w:r>
            <w:r w:rsidR="00F04F53">
              <w:rPr>
                <w:noProof/>
                <w:webHidden/>
              </w:rPr>
              <w:instrText xml:space="preserve"> PAGEREF _Toc142046525 \h </w:instrText>
            </w:r>
            <w:r w:rsidR="00F04F53">
              <w:rPr>
                <w:noProof/>
                <w:webHidden/>
              </w:rPr>
            </w:r>
            <w:r w:rsidR="00F04F53">
              <w:rPr>
                <w:noProof/>
                <w:webHidden/>
              </w:rPr>
              <w:fldChar w:fldCharType="separate"/>
            </w:r>
            <w:r w:rsidR="0011706F">
              <w:rPr>
                <w:noProof/>
                <w:webHidden/>
              </w:rPr>
              <w:t>5</w:t>
            </w:r>
            <w:r w:rsidR="00F04F53">
              <w:rPr>
                <w:noProof/>
                <w:webHidden/>
              </w:rPr>
              <w:fldChar w:fldCharType="end"/>
            </w:r>
          </w:hyperlink>
        </w:p>
        <w:p w14:paraId="41596E7C" w14:textId="4E285F6D"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26" w:history="1">
            <w:r w:rsidR="00F04F53" w:rsidRPr="00CA6B04">
              <w:rPr>
                <w:rStyle w:val="a6"/>
                <w:noProof/>
              </w:rPr>
              <w:t>1.4</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Основные факты и выводы</w:t>
            </w:r>
            <w:r w:rsidR="00F04F53">
              <w:rPr>
                <w:noProof/>
                <w:webHidden/>
              </w:rPr>
              <w:tab/>
            </w:r>
            <w:r w:rsidR="00F04F53">
              <w:rPr>
                <w:noProof/>
                <w:webHidden/>
              </w:rPr>
              <w:fldChar w:fldCharType="begin"/>
            </w:r>
            <w:r w:rsidR="00F04F53">
              <w:rPr>
                <w:noProof/>
                <w:webHidden/>
              </w:rPr>
              <w:instrText xml:space="preserve"> PAGEREF _Toc142046526 \h </w:instrText>
            </w:r>
            <w:r w:rsidR="00F04F53">
              <w:rPr>
                <w:noProof/>
                <w:webHidden/>
              </w:rPr>
            </w:r>
            <w:r w:rsidR="00F04F53">
              <w:rPr>
                <w:noProof/>
                <w:webHidden/>
              </w:rPr>
              <w:fldChar w:fldCharType="separate"/>
            </w:r>
            <w:r w:rsidR="0011706F">
              <w:rPr>
                <w:noProof/>
                <w:webHidden/>
              </w:rPr>
              <w:t>6</w:t>
            </w:r>
            <w:r w:rsidR="00F04F53">
              <w:rPr>
                <w:noProof/>
                <w:webHidden/>
              </w:rPr>
              <w:fldChar w:fldCharType="end"/>
            </w:r>
          </w:hyperlink>
        </w:p>
        <w:p w14:paraId="1EF05DC5" w14:textId="409FF551" w:rsidR="00F04F53" w:rsidRDefault="00000000">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27" w:history="1">
            <w:r w:rsidR="00F04F53" w:rsidRPr="00CA6B04">
              <w:rPr>
                <w:rStyle w:val="a6"/>
                <w:noProof/>
                <w:lang w:val="ru-RU"/>
              </w:rPr>
              <w:t>2</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ДОПУЩЕНИЯ, ИСПОЛЬЗОВАННЫЕ ОЦЕНЩИКОМ ПРИ ПРОВЕДЕНИИ ОЦЕНКИ</w:t>
            </w:r>
            <w:r w:rsidR="00F04F53">
              <w:rPr>
                <w:noProof/>
                <w:webHidden/>
              </w:rPr>
              <w:tab/>
            </w:r>
            <w:r w:rsidR="00F04F53">
              <w:rPr>
                <w:noProof/>
                <w:webHidden/>
              </w:rPr>
              <w:fldChar w:fldCharType="begin"/>
            </w:r>
            <w:r w:rsidR="00F04F53">
              <w:rPr>
                <w:noProof/>
                <w:webHidden/>
              </w:rPr>
              <w:instrText xml:space="preserve"> PAGEREF _Toc142046527 \h </w:instrText>
            </w:r>
            <w:r w:rsidR="00F04F53">
              <w:rPr>
                <w:noProof/>
                <w:webHidden/>
              </w:rPr>
            </w:r>
            <w:r w:rsidR="00F04F53">
              <w:rPr>
                <w:noProof/>
                <w:webHidden/>
              </w:rPr>
              <w:fldChar w:fldCharType="separate"/>
            </w:r>
            <w:r w:rsidR="0011706F">
              <w:rPr>
                <w:noProof/>
                <w:webHidden/>
              </w:rPr>
              <w:t>7</w:t>
            </w:r>
            <w:r w:rsidR="00F04F53">
              <w:rPr>
                <w:noProof/>
                <w:webHidden/>
              </w:rPr>
              <w:fldChar w:fldCharType="end"/>
            </w:r>
          </w:hyperlink>
        </w:p>
        <w:p w14:paraId="064A166D" w14:textId="231B8BAB" w:rsidR="00F04F53" w:rsidRDefault="00000000">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28" w:history="1">
            <w:r w:rsidR="00F04F53" w:rsidRPr="00CA6B04">
              <w:rPr>
                <w:rStyle w:val="a6"/>
                <w:noProof/>
                <w:lang w:val="ru-RU"/>
              </w:rPr>
              <w:t>3</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ХАРАКТЕРИСТИКА ОБЪЕКТА ОЦЕНКИ</w:t>
            </w:r>
            <w:r w:rsidR="00F04F53">
              <w:rPr>
                <w:noProof/>
                <w:webHidden/>
              </w:rPr>
              <w:tab/>
            </w:r>
            <w:r w:rsidR="00F04F53">
              <w:rPr>
                <w:noProof/>
                <w:webHidden/>
              </w:rPr>
              <w:fldChar w:fldCharType="begin"/>
            </w:r>
            <w:r w:rsidR="00F04F53">
              <w:rPr>
                <w:noProof/>
                <w:webHidden/>
              </w:rPr>
              <w:instrText xml:space="preserve"> PAGEREF _Toc142046528 \h </w:instrText>
            </w:r>
            <w:r w:rsidR="00F04F53">
              <w:rPr>
                <w:noProof/>
                <w:webHidden/>
              </w:rPr>
            </w:r>
            <w:r w:rsidR="00F04F53">
              <w:rPr>
                <w:noProof/>
                <w:webHidden/>
              </w:rPr>
              <w:fldChar w:fldCharType="separate"/>
            </w:r>
            <w:r w:rsidR="0011706F">
              <w:rPr>
                <w:noProof/>
                <w:webHidden/>
              </w:rPr>
              <w:t>8</w:t>
            </w:r>
            <w:r w:rsidR="00F04F53">
              <w:rPr>
                <w:noProof/>
                <w:webHidden/>
              </w:rPr>
              <w:fldChar w:fldCharType="end"/>
            </w:r>
          </w:hyperlink>
        </w:p>
        <w:p w14:paraId="634B0E7D" w14:textId="5CEE6D9A"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29" w:history="1">
            <w:r w:rsidR="00F04F53" w:rsidRPr="00CA6B04">
              <w:rPr>
                <w:rStyle w:val="a6"/>
                <w:noProof/>
                <w:lang w:val="ru-RU"/>
              </w:rPr>
              <w:t>3.1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Описание Объекта оценки</w:t>
            </w:r>
            <w:r w:rsidR="00F04F53">
              <w:rPr>
                <w:noProof/>
                <w:webHidden/>
              </w:rPr>
              <w:tab/>
            </w:r>
            <w:r w:rsidR="00F04F53">
              <w:rPr>
                <w:noProof/>
                <w:webHidden/>
              </w:rPr>
              <w:fldChar w:fldCharType="begin"/>
            </w:r>
            <w:r w:rsidR="00F04F53">
              <w:rPr>
                <w:noProof/>
                <w:webHidden/>
              </w:rPr>
              <w:instrText xml:space="preserve"> PAGEREF _Toc142046529 \h </w:instrText>
            </w:r>
            <w:r w:rsidR="00F04F53">
              <w:rPr>
                <w:noProof/>
                <w:webHidden/>
              </w:rPr>
            </w:r>
            <w:r w:rsidR="00F04F53">
              <w:rPr>
                <w:noProof/>
                <w:webHidden/>
              </w:rPr>
              <w:fldChar w:fldCharType="separate"/>
            </w:r>
            <w:r w:rsidR="0011706F">
              <w:rPr>
                <w:noProof/>
                <w:webHidden/>
              </w:rPr>
              <w:t>8</w:t>
            </w:r>
            <w:r w:rsidR="00F04F53">
              <w:rPr>
                <w:noProof/>
                <w:webHidden/>
              </w:rPr>
              <w:fldChar w:fldCharType="end"/>
            </w:r>
          </w:hyperlink>
        </w:p>
        <w:p w14:paraId="5177C8C5" w14:textId="71939FE2"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30" w:history="1">
            <w:r w:rsidR="00F04F53" w:rsidRPr="00CA6B04">
              <w:rPr>
                <w:rStyle w:val="a6"/>
                <w:noProof/>
              </w:rPr>
              <w:t>3.2</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Определение физического износа здания</w:t>
            </w:r>
            <w:r w:rsidR="00F04F53">
              <w:rPr>
                <w:noProof/>
                <w:webHidden/>
              </w:rPr>
              <w:tab/>
            </w:r>
            <w:r w:rsidR="00F04F53">
              <w:rPr>
                <w:noProof/>
                <w:webHidden/>
              </w:rPr>
              <w:fldChar w:fldCharType="begin"/>
            </w:r>
            <w:r w:rsidR="00F04F53">
              <w:rPr>
                <w:noProof/>
                <w:webHidden/>
              </w:rPr>
              <w:instrText xml:space="preserve"> PAGEREF _Toc142046530 \h </w:instrText>
            </w:r>
            <w:r w:rsidR="00F04F53">
              <w:rPr>
                <w:noProof/>
                <w:webHidden/>
              </w:rPr>
            </w:r>
            <w:r w:rsidR="00F04F53">
              <w:rPr>
                <w:noProof/>
                <w:webHidden/>
              </w:rPr>
              <w:fldChar w:fldCharType="separate"/>
            </w:r>
            <w:r w:rsidR="0011706F">
              <w:rPr>
                <w:noProof/>
                <w:webHidden/>
              </w:rPr>
              <w:t>12</w:t>
            </w:r>
            <w:r w:rsidR="00F04F53">
              <w:rPr>
                <w:noProof/>
                <w:webHidden/>
              </w:rPr>
              <w:fldChar w:fldCharType="end"/>
            </w:r>
          </w:hyperlink>
        </w:p>
        <w:p w14:paraId="7B5E14F7" w14:textId="55831D31" w:rsidR="00F04F53" w:rsidRDefault="00000000">
          <w:pPr>
            <w:pStyle w:val="21"/>
            <w:tabs>
              <w:tab w:val="left" w:pos="880"/>
              <w:tab w:val="right" w:leader="dot" w:pos="9346"/>
            </w:tabs>
            <w:rPr>
              <w:rStyle w:val="a6"/>
              <w:noProof/>
            </w:rPr>
          </w:pPr>
          <w:hyperlink w:anchor="_Toc142046531" w:history="1">
            <w:r w:rsidR="00F04F53" w:rsidRPr="00CA6B04">
              <w:rPr>
                <w:rStyle w:val="a6"/>
                <w:noProof/>
              </w:rPr>
              <w:t>3.3</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Место расположения Объекта оценки</w:t>
            </w:r>
            <w:r w:rsidR="00F04F53">
              <w:rPr>
                <w:noProof/>
                <w:webHidden/>
              </w:rPr>
              <w:tab/>
            </w:r>
            <w:r w:rsidR="00F04F53">
              <w:rPr>
                <w:noProof/>
                <w:webHidden/>
              </w:rPr>
              <w:fldChar w:fldCharType="begin"/>
            </w:r>
            <w:r w:rsidR="00F04F53">
              <w:rPr>
                <w:noProof/>
                <w:webHidden/>
              </w:rPr>
              <w:instrText xml:space="preserve"> PAGEREF _Toc142046531 \h </w:instrText>
            </w:r>
            <w:r w:rsidR="00F04F53">
              <w:rPr>
                <w:noProof/>
                <w:webHidden/>
              </w:rPr>
            </w:r>
            <w:r w:rsidR="00F04F53">
              <w:rPr>
                <w:noProof/>
                <w:webHidden/>
              </w:rPr>
              <w:fldChar w:fldCharType="separate"/>
            </w:r>
            <w:r w:rsidR="0011706F">
              <w:rPr>
                <w:noProof/>
                <w:webHidden/>
              </w:rPr>
              <w:t>13</w:t>
            </w:r>
            <w:r w:rsidR="00F04F53">
              <w:rPr>
                <w:noProof/>
                <w:webHidden/>
              </w:rPr>
              <w:fldChar w:fldCharType="end"/>
            </w:r>
          </w:hyperlink>
        </w:p>
        <w:p w14:paraId="63573B0B" w14:textId="2C3A02B5" w:rsidR="00F04F53" w:rsidRDefault="00842846" w:rsidP="00842846">
          <w:pPr>
            <w:rPr>
              <w:rFonts w:asciiTheme="minorHAnsi" w:eastAsiaTheme="minorEastAsia" w:hAnsiTheme="minorHAnsi"/>
              <w:noProof/>
              <w:kern w:val="2"/>
              <w:sz w:val="22"/>
              <w:lang w:val="ru-RU" w:eastAsia="ru-RU"/>
              <w14:ligatures w14:val="standardContextual"/>
            </w:rPr>
          </w:pPr>
          <w:r>
            <w:rPr>
              <w:noProof/>
              <w:lang w:val="ru-RU"/>
            </w:rPr>
            <w:t xml:space="preserve">    3.4.        Фотографии объекта оценки……………………………………………………………………………</w:t>
          </w:r>
          <w:r w:rsidR="00D33844">
            <w:rPr>
              <w:noProof/>
              <w:lang w:val="ru-RU"/>
            </w:rPr>
            <w:t>13</w:t>
          </w:r>
        </w:p>
        <w:p w14:paraId="248103D1" w14:textId="5D278EA5" w:rsidR="00F04F53" w:rsidRDefault="000B4EDB">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33" w:history="1">
            <w:r w:rsidR="00F04F53" w:rsidRPr="00CA6B04">
              <w:rPr>
                <w:rStyle w:val="a6"/>
                <w:noProof/>
                <w:lang w:val="ru-RU"/>
              </w:rPr>
              <w:t>5</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АНАЛИЗ НАИБОЛЕЕ ЭФФЕКТИВНОГО ИСПОЛЬЗОВАНИЯ</w:t>
            </w:r>
            <w:r w:rsidR="00F04F53">
              <w:rPr>
                <w:noProof/>
                <w:webHidden/>
              </w:rPr>
              <w:tab/>
            </w:r>
            <w:r w:rsidR="00F04F53">
              <w:rPr>
                <w:noProof/>
                <w:webHidden/>
              </w:rPr>
              <w:fldChar w:fldCharType="begin"/>
            </w:r>
            <w:r w:rsidR="00F04F53">
              <w:rPr>
                <w:noProof/>
                <w:webHidden/>
              </w:rPr>
              <w:instrText xml:space="preserve"> PAGEREF _Toc142046533 \h </w:instrText>
            </w:r>
            <w:r w:rsidR="00F04F53">
              <w:rPr>
                <w:noProof/>
                <w:webHidden/>
              </w:rPr>
            </w:r>
            <w:r w:rsidR="00F04F53">
              <w:rPr>
                <w:noProof/>
                <w:webHidden/>
              </w:rPr>
              <w:fldChar w:fldCharType="separate"/>
            </w:r>
            <w:r w:rsidR="0011706F">
              <w:rPr>
                <w:noProof/>
                <w:webHidden/>
              </w:rPr>
              <w:t>14</w:t>
            </w:r>
            <w:r w:rsidR="00F04F53">
              <w:rPr>
                <w:noProof/>
                <w:webHidden/>
              </w:rPr>
              <w:fldChar w:fldCharType="end"/>
            </w:r>
          </w:hyperlink>
        </w:p>
        <w:p w14:paraId="047C3535" w14:textId="4E841E68" w:rsidR="00F04F53" w:rsidRDefault="000B4EDB">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34" w:history="1">
            <w:r w:rsidR="00F04F53" w:rsidRPr="00CA6B04">
              <w:rPr>
                <w:rStyle w:val="a6"/>
                <w:noProof/>
                <w:lang w:val="ru-RU"/>
              </w:rPr>
              <w:t>6</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МЕТОДИКА ОЦЕНКИ</w:t>
            </w:r>
            <w:r w:rsidR="00F04F53">
              <w:rPr>
                <w:noProof/>
                <w:webHidden/>
              </w:rPr>
              <w:tab/>
            </w:r>
            <w:r w:rsidR="00F04F53">
              <w:rPr>
                <w:noProof/>
                <w:webHidden/>
              </w:rPr>
              <w:fldChar w:fldCharType="begin"/>
            </w:r>
            <w:r w:rsidR="00F04F53">
              <w:rPr>
                <w:noProof/>
                <w:webHidden/>
              </w:rPr>
              <w:instrText xml:space="preserve"> PAGEREF _Toc142046534 \h </w:instrText>
            </w:r>
            <w:r w:rsidR="00F04F53">
              <w:rPr>
                <w:noProof/>
                <w:webHidden/>
              </w:rPr>
            </w:r>
            <w:r w:rsidR="00F04F53">
              <w:rPr>
                <w:noProof/>
                <w:webHidden/>
              </w:rPr>
              <w:fldChar w:fldCharType="separate"/>
            </w:r>
            <w:r w:rsidR="0011706F">
              <w:rPr>
                <w:noProof/>
                <w:webHidden/>
              </w:rPr>
              <w:t>15</w:t>
            </w:r>
            <w:r w:rsidR="00F04F53">
              <w:rPr>
                <w:noProof/>
                <w:webHidden/>
              </w:rPr>
              <w:fldChar w:fldCharType="end"/>
            </w:r>
          </w:hyperlink>
        </w:p>
        <w:p w14:paraId="2C11E249" w14:textId="3736DAD2"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35" w:history="1">
            <w:r w:rsidR="00F04F53" w:rsidRPr="00CA6B04">
              <w:rPr>
                <w:rStyle w:val="a6"/>
                <w:noProof/>
                <w:lang w:val="ru-RU"/>
              </w:rPr>
              <w:t>6.1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Основные этапы процесса оценки</w:t>
            </w:r>
            <w:r w:rsidR="00F04F53">
              <w:rPr>
                <w:noProof/>
                <w:webHidden/>
              </w:rPr>
              <w:tab/>
            </w:r>
            <w:r w:rsidR="00F04F53">
              <w:rPr>
                <w:noProof/>
                <w:webHidden/>
              </w:rPr>
              <w:fldChar w:fldCharType="begin"/>
            </w:r>
            <w:r w:rsidR="00F04F53">
              <w:rPr>
                <w:noProof/>
                <w:webHidden/>
              </w:rPr>
              <w:instrText xml:space="preserve"> PAGEREF _Toc142046535 \h </w:instrText>
            </w:r>
            <w:r w:rsidR="00F04F53">
              <w:rPr>
                <w:noProof/>
                <w:webHidden/>
              </w:rPr>
            </w:r>
            <w:r w:rsidR="00F04F53">
              <w:rPr>
                <w:noProof/>
                <w:webHidden/>
              </w:rPr>
              <w:fldChar w:fldCharType="separate"/>
            </w:r>
            <w:r w:rsidR="0011706F">
              <w:rPr>
                <w:noProof/>
                <w:webHidden/>
              </w:rPr>
              <w:t>15</w:t>
            </w:r>
            <w:r w:rsidR="00F04F53">
              <w:rPr>
                <w:noProof/>
                <w:webHidden/>
              </w:rPr>
              <w:fldChar w:fldCharType="end"/>
            </w:r>
          </w:hyperlink>
        </w:p>
        <w:p w14:paraId="4522CE8E" w14:textId="354FB15F"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36" w:history="1">
            <w:r w:rsidR="00F04F53" w:rsidRPr="00CA6B04">
              <w:rPr>
                <w:rStyle w:val="a6"/>
                <w:noProof/>
                <w:lang w:val="ru-RU"/>
              </w:rPr>
              <w:t>6.2</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Основные понятия и терминология</w:t>
            </w:r>
            <w:r w:rsidR="00F04F53">
              <w:rPr>
                <w:noProof/>
                <w:webHidden/>
              </w:rPr>
              <w:tab/>
            </w:r>
            <w:r w:rsidR="00F04F53">
              <w:rPr>
                <w:noProof/>
                <w:webHidden/>
              </w:rPr>
              <w:fldChar w:fldCharType="begin"/>
            </w:r>
            <w:r w:rsidR="00F04F53">
              <w:rPr>
                <w:noProof/>
                <w:webHidden/>
              </w:rPr>
              <w:instrText xml:space="preserve"> PAGEREF _Toc142046536 \h </w:instrText>
            </w:r>
            <w:r w:rsidR="00F04F53">
              <w:rPr>
                <w:noProof/>
                <w:webHidden/>
              </w:rPr>
            </w:r>
            <w:r w:rsidR="00F04F53">
              <w:rPr>
                <w:noProof/>
                <w:webHidden/>
              </w:rPr>
              <w:fldChar w:fldCharType="separate"/>
            </w:r>
            <w:r w:rsidR="0011706F">
              <w:rPr>
                <w:noProof/>
                <w:webHidden/>
              </w:rPr>
              <w:t>15</w:t>
            </w:r>
            <w:r w:rsidR="00F04F53">
              <w:rPr>
                <w:noProof/>
                <w:webHidden/>
              </w:rPr>
              <w:fldChar w:fldCharType="end"/>
            </w:r>
          </w:hyperlink>
        </w:p>
        <w:p w14:paraId="635AF4BA" w14:textId="189B98A8"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37" w:history="1">
            <w:r w:rsidR="00F04F53" w:rsidRPr="00CA6B04">
              <w:rPr>
                <w:rStyle w:val="a6"/>
                <w:noProof/>
                <w:lang w:val="ru-RU"/>
              </w:rPr>
              <w:t>6.3</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Выбор подходов к оценке</w:t>
            </w:r>
            <w:r w:rsidR="00F04F53">
              <w:rPr>
                <w:noProof/>
                <w:webHidden/>
              </w:rPr>
              <w:tab/>
            </w:r>
            <w:r w:rsidR="00F04F53">
              <w:rPr>
                <w:noProof/>
                <w:webHidden/>
              </w:rPr>
              <w:fldChar w:fldCharType="begin"/>
            </w:r>
            <w:r w:rsidR="00F04F53">
              <w:rPr>
                <w:noProof/>
                <w:webHidden/>
              </w:rPr>
              <w:instrText xml:space="preserve"> PAGEREF _Toc142046537 \h </w:instrText>
            </w:r>
            <w:r w:rsidR="00F04F53">
              <w:rPr>
                <w:noProof/>
                <w:webHidden/>
              </w:rPr>
            </w:r>
            <w:r w:rsidR="00F04F53">
              <w:rPr>
                <w:noProof/>
                <w:webHidden/>
              </w:rPr>
              <w:fldChar w:fldCharType="separate"/>
            </w:r>
            <w:r w:rsidR="0011706F">
              <w:rPr>
                <w:noProof/>
                <w:webHidden/>
              </w:rPr>
              <w:t>16</w:t>
            </w:r>
            <w:r w:rsidR="00F04F53">
              <w:rPr>
                <w:noProof/>
                <w:webHidden/>
              </w:rPr>
              <w:fldChar w:fldCharType="end"/>
            </w:r>
          </w:hyperlink>
        </w:p>
        <w:p w14:paraId="336B66ED" w14:textId="0EE7DA67" w:rsidR="00F04F53" w:rsidRDefault="00000000">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38" w:history="1">
            <w:r w:rsidR="00F04F53" w:rsidRPr="00CA6B04">
              <w:rPr>
                <w:rStyle w:val="a6"/>
                <w:noProof/>
                <w:lang w:val="ru-RU"/>
              </w:rPr>
              <w:t>7</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ОПРЕДЕЛЕНИЕ РЫНОЧНОЙ СТОИМОСТИ ОБЪЕКТА ОЦЕНКИ СРАВНИТЕЛЬНЫМ ПОДХОДОМ</w:t>
            </w:r>
            <w:r w:rsidR="00F04F53">
              <w:rPr>
                <w:noProof/>
                <w:webHidden/>
              </w:rPr>
              <w:tab/>
            </w:r>
            <w:r w:rsidR="00F04F53">
              <w:rPr>
                <w:noProof/>
                <w:webHidden/>
              </w:rPr>
              <w:fldChar w:fldCharType="begin"/>
            </w:r>
            <w:r w:rsidR="00F04F53">
              <w:rPr>
                <w:noProof/>
                <w:webHidden/>
              </w:rPr>
              <w:instrText xml:space="preserve"> PAGEREF _Toc142046538 \h </w:instrText>
            </w:r>
            <w:r w:rsidR="00F04F53">
              <w:rPr>
                <w:noProof/>
                <w:webHidden/>
              </w:rPr>
            </w:r>
            <w:r w:rsidR="00F04F53">
              <w:rPr>
                <w:noProof/>
                <w:webHidden/>
              </w:rPr>
              <w:fldChar w:fldCharType="separate"/>
            </w:r>
            <w:r w:rsidR="0011706F">
              <w:rPr>
                <w:noProof/>
                <w:webHidden/>
              </w:rPr>
              <w:t>20</w:t>
            </w:r>
            <w:r w:rsidR="00F04F53">
              <w:rPr>
                <w:noProof/>
                <w:webHidden/>
              </w:rPr>
              <w:fldChar w:fldCharType="end"/>
            </w:r>
          </w:hyperlink>
        </w:p>
        <w:p w14:paraId="3A586665" w14:textId="19BA5D54"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39" w:history="1">
            <w:r w:rsidR="00F04F53" w:rsidRPr="00CA6B04">
              <w:rPr>
                <w:rStyle w:val="a6"/>
                <w:noProof/>
                <w:lang w:val="ru-RU"/>
              </w:rPr>
              <w:t>7.1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Выбор объектов-аналогов</w:t>
            </w:r>
            <w:r w:rsidR="00F04F53">
              <w:rPr>
                <w:noProof/>
                <w:webHidden/>
              </w:rPr>
              <w:tab/>
            </w:r>
            <w:r w:rsidR="00F04F53">
              <w:rPr>
                <w:noProof/>
                <w:webHidden/>
              </w:rPr>
              <w:fldChar w:fldCharType="begin"/>
            </w:r>
            <w:r w:rsidR="00F04F53">
              <w:rPr>
                <w:noProof/>
                <w:webHidden/>
              </w:rPr>
              <w:instrText xml:space="preserve"> PAGEREF _Toc142046539 \h </w:instrText>
            </w:r>
            <w:r w:rsidR="00F04F53">
              <w:rPr>
                <w:noProof/>
                <w:webHidden/>
              </w:rPr>
            </w:r>
            <w:r w:rsidR="00F04F53">
              <w:rPr>
                <w:noProof/>
                <w:webHidden/>
              </w:rPr>
              <w:fldChar w:fldCharType="separate"/>
            </w:r>
            <w:r w:rsidR="0011706F">
              <w:rPr>
                <w:noProof/>
                <w:webHidden/>
              </w:rPr>
              <w:t>20</w:t>
            </w:r>
            <w:r w:rsidR="00F04F53">
              <w:rPr>
                <w:noProof/>
                <w:webHidden/>
              </w:rPr>
              <w:fldChar w:fldCharType="end"/>
            </w:r>
          </w:hyperlink>
        </w:p>
        <w:p w14:paraId="6C5CF16D" w14:textId="3403B31E"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40" w:history="1">
            <w:r w:rsidR="00F04F53" w:rsidRPr="00CA6B04">
              <w:rPr>
                <w:rStyle w:val="a6"/>
                <w:noProof/>
                <w:lang w:val="ru-RU"/>
              </w:rPr>
              <w:t>7.2</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Расположение объекта оценки и объектов-аналогов</w:t>
            </w:r>
            <w:r w:rsidR="00F04F53">
              <w:rPr>
                <w:noProof/>
                <w:webHidden/>
              </w:rPr>
              <w:tab/>
            </w:r>
            <w:r w:rsidR="00F04F53">
              <w:rPr>
                <w:noProof/>
                <w:webHidden/>
              </w:rPr>
              <w:fldChar w:fldCharType="begin"/>
            </w:r>
            <w:r w:rsidR="00F04F53">
              <w:rPr>
                <w:noProof/>
                <w:webHidden/>
              </w:rPr>
              <w:instrText xml:space="preserve"> PAGEREF _Toc142046540 \h </w:instrText>
            </w:r>
            <w:r w:rsidR="00F04F53">
              <w:rPr>
                <w:noProof/>
                <w:webHidden/>
              </w:rPr>
            </w:r>
            <w:r w:rsidR="00F04F53">
              <w:rPr>
                <w:noProof/>
                <w:webHidden/>
              </w:rPr>
              <w:fldChar w:fldCharType="separate"/>
            </w:r>
            <w:r w:rsidR="0011706F">
              <w:rPr>
                <w:noProof/>
                <w:webHidden/>
              </w:rPr>
              <w:t>22</w:t>
            </w:r>
            <w:r w:rsidR="00F04F53">
              <w:rPr>
                <w:noProof/>
                <w:webHidden/>
              </w:rPr>
              <w:fldChar w:fldCharType="end"/>
            </w:r>
          </w:hyperlink>
        </w:p>
        <w:p w14:paraId="44A6E067" w14:textId="73C436DC"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41" w:history="1">
            <w:r w:rsidR="00F04F53" w:rsidRPr="00CA6B04">
              <w:rPr>
                <w:rStyle w:val="a6"/>
                <w:noProof/>
              </w:rPr>
              <w:t>7.3</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Обоснование корректировок</w:t>
            </w:r>
            <w:r w:rsidR="00F04F53">
              <w:rPr>
                <w:noProof/>
                <w:webHidden/>
              </w:rPr>
              <w:tab/>
            </w:r>
            <w:r w:rsidR="00F04F53">
              <w:rPr>
                <w:noProof/>
                <w:webHidden/>
              </w:rPr>
              <w:fldChar w:fldCharType="begin"/>
            </w:r>
            <w:r w:rsidR="00F04F53">
              <w:rPr>
                <w:noProof/>
                <w:webHidden/>
              </w:rPr>
              <w:instrText xml:space="preserve"> PAGEREF _Toc142046541 \h </w:instrText>
            </w:r>
            <w:r w:rsidR="00F04F53">
              <w:rPr>
                <w:noProof/>
                <w:webHidden/>
              </w:rPr>
            </w:r>
            <w:r w:rsidR="00F04F53">
              <w:rPr>
                <w:noProof/>
                <w:webHidden/>
              </w:rPr>
              <w:fldChar w:fldCharType="separate"/>
            </w:r>
            <w:r w:rsidR="0011706F">
              <w:rPr>
                <w:noProof/>
                <w:webHidden/>
              </w:rPr>
              <w:t>23</w:t>
            </w:r>
            <w:r w:rsidR="00F04F53">
              <w:rPr>
                <w:noProof/>
                <w:webHidden/>
              </w:rPr>
              <w:fldChar w:fldCharType="end"/>
            </w:r>
          </w:hyperlink>
        </w:p>
        <w:p w14:paraId="50FBA85B" w14:textId="7C197D67" w:rsidR="00F04F53" w:rsidRDefault="00000000">
          <w:pPr>
            <w:pStyle w:val="21"/>
            <w:tabs>
              <w:tab w:val="left" w:pos="880"/>
              <w:tab w:val="right" w:leader="dot" w:pos="9346"/>
            </w:tabs>
            <w:rPr>
              <w:rFonts w:asciiTheme="minorHAnsi" w:eastAsiaTheme="minorEastAsia" w:hAnsiTheme="minorHAnsi"/>
              <w:noProof/>
              <w:kern w:val="2"/>
              <w:sz w:val="22"/>
              <w:lang w:val="ru-RU" w:eastAsia="ru-RU"/>
              <w14:ligatures w14:val="standardContextual"/>
            </w:rPr>
          </w:pPr>
          <w:hyperlink w:anchor="_Toc142046542" w:history="1">
            <w:r w:rsidR="00F04F53" w:rsidRPr="00CA6B04">
              <w:rPr>
                <w:rStyle w:val="a6"/>
                <w:noProof/>
                <w:lang w:val="ru-RU"/>
              </w:rPr>
              <w:t>7.4</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Определение стоимости оцениваемого объекта недвижимости</w:t>
            </w:r>
            <w:r w:rsidR="00F04F53">
              <w:rPr>
                <w:noProof/>
                <w:webHidden/>
              </w:rPr>
              <w:tab/>
            </w:r>
            <w:r w:rsidR="00F04F53">
              <w:rPr>
                <w:noProof/>
                <w:webHidden/>
              </w:rPr>
              <w:fldChar w:fldCharType="begin"/>
            </w:r>
            <w:r w:rsidR="00F04F53">
              <w:rPr>
                <w:noProof/>
                <w:webHidden/>
              </w:rPr>
              <w:instrText xml:space="preserve"> PAGEREF _Toc142046542 \h </w:instrText>
            </w:r>
            <w:r w:rsidR="00F04F53">
              <w:rPr>
                <w:noProof/>
                <w:webHidden/>
              </w:rPr>
            </w:r>
            <w:r w:rsidR="00F04F53">
              <w:rPr>
                <w:noProof/>
                <w:webHidden/>
              </w:rPr>
              <w:fldChar w:fldCharType="separate"/>
            </w:r>
            <w:r w:rsidR="0011706F">
              <w:rPr>
                <w:noProof/>
                <w:webHidden/>
              </w:rPr>
              <w:t>30</w:t>
            </w:r>
            <w:r w:rsidR="00F04F53">
              <w:rPr>
                <w:noProof/>
                <w:webHidden/>
              </w:rPr>
              <w:fldChar w:fldCharType="end"/>
            </w:r>
          </w:hyperlink>
        </w:p>
        <w:p w14:paraId="61769C33" w14:textId="3A7956AB" w:rsidR="00F04F53" w:rsidRDefault="00000000">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43" w:history="1">
            <w:r w:rsidR="00F04F53" w:rsidRPr="00CA6B04">
              <w:rPr>
                <w:rStyle w:val="a6"/>
                <w:noProof/>
                <w:lang w:val="ru-RU"/>
              </w:rPr>
              <w:t>8</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СОГЛАСОВАНИЕ РЕЗУЛЬТАТОВ</w:t>
            </w:r>
            <w:r w:rsidR="00F04F53">
              <w:rPr>
                <w:noProof/>
                <w:webHidden/>
              </w:rPr>
              <w:tab/>
            </w:r>
            <w:r w:rsidR="00F04F53">
              <w:rPr>
                <w:noProof/>
                <w:webHidden/>
              </w:rPr>
              <w:fldChar w:fldCharType="begin"/>
            </w:r>
            <w:r w:rsidR="00F04F53">
              <w:rPr>
                <w:noProof/>
                <w:webHidden/>
              </w:rPr>
              <w:instrText xml:space="preserve"> PAGEREF _Toc142046543 \h </w:instrText>
            </w:r>
            <w:r w:rsidR="00F04F53">
              <w:rPr>
                <w:noProof/>
                <w:webHidden/>
              </w:rPr>
            </w:r>
            <w:r w:rsidR="00F04F53">
              <w:rPr>
                <w:noProof/>
                <w:webHidden/>
              </w:rPr>
              <w:fldChar w:fldCharType="separate"/>
            </w:r>
            <w:r w:rsidR="0011706F">
              <w:rPr>
                <w:noProof/>
                <w:webHidden/>
              </w:rPr>
              <w:t>32</w:t>
            </w:r>
            <w:r w:rsidR="00F04F53">
              <w:rPr>
                <w:noProof/>
                <w:webHidden/>
              </w:rPr>
              <w:fldChar w:fldCharType="end"/>
            </w:r>
          </w:hyperlink>
        </w:p>
        <w:p w14:paraId="1E533502" w14:textId="7BB9EE5A" w:rsidR="00F04F53" w:rsidRDefault="00000000">
          <w:pPr>
            <w:pStyle w:val="11"/>
            <w:tabs>
              <w:tab w:val="left" w:pos="400"/>
              <w:tab w:val="right" w:leader="dot" w:pos="9346"/>
            </w:tabs>
            <w:rPr>
              <w:rFonts w:asciiTheme="minorHAnsi" w:eastAsiaTheme="minorEastAsia" w:hAnsiTheme="minorHAnsi"/>
              <w:noProof/>
              <w:kern w:val="2"/>
              <w:sz w:val="22"/>
              <w:lang w:val="ru-RU" w:eastAsia="ru-RU"/>
              <w14:ligatures w14:val="standardContextual"/>
            </w:rPr>
          </w:pPr>
          <w:hyperlink w:anchor="_Toc142046544" w:history="1">
            <w:r w:rsidR="00F04F53" w:rsidRPr="00CA6B04">
              <w:rPr>
                <w:rStyle w:val="a6"/>
                <w:noProof/>
                <w:lang w:val="ru-RU"/>
              </w:rPr>
              <w:t>9</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РАСЧЕТ ЛИКВИДАЦИОННОЙ СТОИМОСТИ ОБЪЕКТА ОЦЕНКИ</w:t>
            </w:r>
            <w:r w:rsidR="00F04F53">
              <w:rPr>
                <w:noProof/>
                <w:webHidden/>
              </w:rPr>
              <w:tab/>
            </w:r>
            <w:r w:rsidR="00F04F53">
              <w:rPr>
                <w:noProof/>
                <w:webHidden/>
              </w:rPr>
              <w:fldChar w:fldCharType="begin"/>
            </w:r>
            <w:r w:rsidR="00F04F53">
              <w:rPr>
                <w:noProof/>
                <w:webHidden/>
              </w:rPr>
              <w:instrText xml:space="preserve"> PAGEREF _Toc142046544 \h </w:instrText>
            </w:r>
            <w:r w:rsidR="00F04F53">
              <w:rPr>
                <w:noProof/>
                <w:webHidden/>
              </w:rPr>
            </w:r>
            <w:r w:rsidR="00F04F53">
              <w:rPr>
                <w:noProof/>
                <w:webHidden/>
              </w:rPr>
              <w:fldChar w:fldCharType="separate"/>
            </w:r>
            <w:r w:rsidR="0011706F">
              <w:rPr>
                <w:noProof/>
                <w:webHidden/>
              </w:rPr>
              <w:t>33</w:t>
            </w:r>
            <w:r w:rsidR="00F04F53">
              <w:rPr>
                <w:noProof/>
                <w:webHidden/>
              </w:rPr>
              <w:fldChar w:fldCharType="end"/>
            </w:r>
          </w:hyperlink>
        </w:p>
        <w:p w14:paraId="79255774" w14:textId="2BC7B2BB" w:rsidR="00F04F53" w:rsidRDefault="00000000">
          <w:pPr>
            <w:pStyle w:val="11"/>
            <w:tabs>
              <w:tab w:val="left" w:pos="660"/>
              <w:tab w:val="right" w:leader="dot" w:pos="9346"/>
            </w:tabs>
            <w:rPr>
              <w:rFonts w:asciiTheme="minorHAnsi" w:eastAsiaTheme="minorEastAsia" w:hAnsiTheme="minorHAnsi"/>
              <w:noProof/>
              <w:kern w:val="2"/>
              <w:sz w:val="22"/>
              <w:lang w:val="ru-RU" w:eastAsia="ru-RU"/>
              <w14:ligatures w14:val="standardContextual"/>
            </w:rPr>
          </w:pPr>
          <w:hyperlink w:anchor="_Toc142046545" w:history="1">
            <w:r w:rsidR="00F04F53" w:rsidRPr="00CA6B04">
              <w:rPr>
                <w:rStyle w:val="a6"/>
                <w:noProof/>
                <w:lang w:val="ru-RU"/>
              </w:rPr>
              <w:t>10</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lang w:val="ru-RU"/>
              </w:rPr>
              <w:t>СВЕДЕНИЯ О НЕЗАВИСИМОСТИ ОЦЕНЩИКА И ЮРИДИЧЕСКОГО ЛИЦА, С КОТОРЫМ ОЦЕНЩИК ЗАКЛЮЧИЛ ТРУДОВОЙ ДОГОВОР</w:t>
            </w:r>
            <w:r w:rsidR="00F04F53">
              <w:rPr>
                <w:noProof/>
                <w:webHidden/>
              </w:rPr>
              <w:tab/>
            </w:r>
            <w:r w:rsidR="00F04F53">
              <w:rPr>
                <w:noProof/>
                <w:webHidden/>
              </w:rPr>
              <w:fldChar w:fldCharType="begin"/>
            </w:r>
            <w:r w:rsidR="00F04F53">
              <w:rPr>
                <w:noProof/>
                <w:webHidden/>
              </w:rPr>
              <w:instrText xml:space="preserve"> PAGEREF _Toc142046545 \h </w:instrText>
            </w:r>
            <w:r w:rsidR="00F04F53">
              <w:rPr>
                <w:noProof/>
                <w:webHidden/>
              </w:rPr>
            </w:r>
            <w:r w:rsidR="00F04F53">
              <w:rPr>
                <w:noProof/>
                <w:webHidden/>
              </w:rPr>
              <w:fldChar w:fldCharType="separate"/>
            </w:r>
            <w:r w:rsidR="0011706F">
              <w:rPr>
                <w:noProof/>
                <w:webHidden/>
              </w:rPr>
              <w:t>38</w:t>
            </w:r>
            <w:r w:rsidR="00F04F53">
              <w:rPr>
                <w:noProof/>
                <w:webHidden/>
              </w:rPr>
              <w:fldChar w:fldCharType="end"/>
            </w:r>
          </w:hyperlink>
        </w:p>
        <w:p w14:paraId="2898F328" w14:textId="5C700D0A" w:rsidR="00F04F53" w:rsidRDefault="00000000">
          <w:pPr>
            <w:pStyle w:val="11"/>
            <w:tabs>
              <w:tab w:val="left" w:pos="660"/>
              <w:tab w:val="right" w:leader="dot" w:pos="9346"/>
            </w:tabs>
            <w:rPr>
              <w:rFonts w:asciiTheme="minorHAnsi" w:eastAsiaTheme="minorEastAsia" w:hAnsiTheme="minorHAnsi"/>
              <w:noProof/>
              <w:kern w:val="2"/>
              <w:sz w:val="22"/>
              <w:lang w:val="ru-RU" w:eastAsia="ru-RU"/>
              <w14:ligatures w14:val="standardContextual"/>
            </w:rPr>
          </w:pPr>
          <w:hyperlink w:anchor="_Toc142046546" w:history="1">
            <w:r w:rsidR="00F04F53" w:rsidRPr="00CA6B04">
              <w:rPr>
                <w:rStyle w:val="a6"/>
                <w:noProof/>
              </w:rPr>
              <w:t>11</w:t>
            </w:r>
            <w:r w:rsidR="00F04F53">
              <w:rPr>
                <w:rFonts w:asciiTheme="minorHAnsi" w:eastAsiaTheme="minorEastAsia" w:hAnsiTheme="minorHAnsi"/>
                <w:noProof/>
                <w:kern w:val="2"/>
                <w:sz w:val="22"/>
                <w:lang w:val="ru-RU" w:eastAsia="ru-RU"/>
                <w14:ligatures w14:val="standardContextual"/>
              </w:rPr>
              <w:tab/>
            </w:r>
            <w:r w:rsidR="00F04F53" w:rsidRPr="00CA6B04">
              <w:rPr>
                <w:rStyle w:val="a6"/>
                <w:noProof/>
              </w:rPr>
              <w:t>СПИСОК ИСТОЧНИКОВ ИНФОРМАЦИИ</w:t>
            </w:r>
            <w:r w:rsidR="00F04F53">
              <w:rPr>
                <w:noProof/>
                <w:webHidden/>
              </w:rPr>
              <w:tab/>
            </w:r>
            <w:r w:rsidR="00F04F53">
              <w:rPr>
                <w:noProof/>
                <w:webHidden/>
              </w:rPr>
              <w:fldChar w:fldCharType="begin"/>
            </w:r>
            <w:r w:rsidR="00F04F53">
              <w:rPr>
                <w:noProof/>
                <w:webHidden/>
              </w:rPr>
              <w:instrText xml:space="preserve"> PAGEREF _Toc142046546 \h </w:instrText>
            </w:r>
            <w:r w:rsidR="00F04F53">
              <w:rPr>
                <w:noProof/>
                <w:webHidden/>
              </w:rPr>
            </w:r>
            <w:r w:rsidR="00F04F53">
              <w:rPr>
                <w:noProof/>
                <w:webHidden/>
              </w:rPr>
              <w:fldChar w:fldCharType="separate"/>
            </w:r>
            <w:r w:rsidR="0011706F">
              <w:rPr>
                <w:noProof/>
                <w:webHidden/>
              </w:rPr>
              <w:t>39</w:t>
            </w:r>
            <w:r w:rsidR="00F04F53">
              <w:rPr>
                <w:noProof/>
                <w:webHidden/>
              </w:rPr>
              <w:fldChar w:fldCharType="end"/>
            </w:r>
          </w:hyperlink>
        </w:p>
        <w:p w14:paraId="0EB4FC4F" w14:textId="43EE31C5" w:rsidR="00F04F53" w:rsidRDefault="00000000">
          <w:pPr>
            <w:pStyle w:val="11"/>
            <w:tabs>
              <w:tab w:val="right" w:leader="dot" w:pos="9346"/>
            </w:tabs>
            <w:rPr>
              <w:rFonts w:asciiTheme="minorHAnsi" w:eastAsiaTheme="minorEastAsia" w:hAnsiTheme="minorHAnsi"/>
              <w:noProof/>
              <w:kern w:val="2"/>
              <w:sz w:val="22"/>
              <w:lang w:val="ru-RU" w:eastAsia="ru-RU"/>
              <w14:ligatures w14:val="standardContextual"/>
            </w:rPr>
          </w:pPr>
          <w:hyperlink w:anchor="_Toc142046547" w:history="1">
            <w:r w:rsidR="00F04F53" w:rsidRPr="00CA6B04">
              <w:rPr>
                <w:rStyle w:val="a6"/>
                <w:noProof/>
                <w:lang w:val="ru-RU"/>
              </w:rPr>
              <w:t>Приложение 1. ДОКУМЕНТЫ ИСПОЛНИТЕЛЯ</w:t>
            </w:r>
            <w:r w:rsidR="00F04F53">
              <w:rPr>
                <w:noProof/>
                <w:webHidden/>
              </w:rPr>
              <w:tab/>
            </w:r>
            <w:r w:rsidR="00F04F53">
              <w:rPr>
                <w:noProof/>
                <w:webHidden/>
              </w:rPr>
              <w:fldChar w:fldCharType="begin"/>
            </w:r>
            <w:r w:rsidR="00F04F53">
              <w:rPr>
                <w:noProof/>
                <w:webHidden/>
              </w:rPr>
              <w:instrText xml:space="preserve"> PAGEREF _Toc142046547 \h </w:instrText>
            </w:r>
            <w:r w:rsidR="00F04F53">
              <w:rPr>
                <w:noProof/>
                <w:webHidden/>
              </w:rPr>
            </w:r>
            <w:r w:rsidR="00F04F53">
              <w:rPr>
                <w:noProof/>
                <w:webHidden/>
              </w:rPr>
              <w:fldChar w:fldCharType="separate"/>
            </w:r>
            <w:r w:rsidR="0011706F">
              <w:rPr>
                <w:noProof/>
                <w:webHidden/>
              </w:rPr>
              <w:t>40</w:t>
            </w:r>
            <w:r w:rsidR="00F04F53">
              <w:rPr>
                <w:noProof/>
                <w:webHidden/>
              </w:rPr>
              <w:fldChar w:fldCharType="end"/>
            </w:r>
          </w:hyperlink>
        </w:p>
        <w:p w14:paraId="50400DB5" w14:textId="4960BFB7" w:rsidR="00F04F53" w:rsidRDefault="00000000">
          <w:pPr>
            <w:pStyle w:val="11"/>
            <w:tabs>
              <w:tab w:val="right" w:leader="dot" w:pos="9346"/>
            </w:tabs>
            <w:rPr>
              <w:rFonts w:asciiTheme="minorHAnsi" w:eastAsiaTheme="minorEastAsia" w:hAnsiTheme="minorHAnsi"/>
              <w:noProof/>
              <w:kern w:val="2"/>
              <w:sz w:val="22"/>
              <w:lang w:val="ru-RU" w:eastAsia="ru-RU"/>
              <w14:ligatures w14:val="standardContextual"/>
            </w:rPr>
          </w:pPr>
          <w:hyperlink w:anchor="_Toc142046548" w:history="1">
            <w:r w:rsidR="00F04F53" w:rsidRPr="00CA6B04">
              <w:rPr>
                <w:rStyle w:val="a6"/>
                <w:noProof/>
                <w:lang w:val="ru-RU"/>
              </w:rPr>
              <w:t>Приложение 2. ДОКУМЕНТЫ ЗАКАЗЧИКА</w:t>
            </w:r>
            <w:r w:rsidR="00F04F53">
              <w:rPr>
                <w:noProof/>
                <w:webHidden/>
              </w:rPr>
              <w:tab/>
            </w:r>
            <w:r w:rsidR="00F04F53">
              <w:rPr>
                <w:noProof/>
                <w:webHidden/>
              </w:rPr>
              <w:fldChar w:fldCharType="begin"/>
            </w:r>
            <w:r w:rsidR="00F04F53">
              <w:rPr>
                <w:noProof/>
                <w:webHidden/>
              </w:rPr>
              <w:instrText xml:space="preserve"> PAGEREF _Toc142046548 \h </w:instrText>
            </w:r>
            <w:r w:rsidR="00F04F53">
              <w:rPr>
                <w:noProof/>
                <w:webHidden/>
              </w:rPr>
            </w:r>
            <w:r w:rsidR="00F04F53">
              <w:rPr>
                <w:noProof/>
                <w:webHidden/>
              </w:rPr>
              <w:fldChar w:fldCharType="separate"/>
            </w:r>
            <w:r w:rsidR="0011706F">
              <w:rPr>
                <w:noProof/>
                <w:webHidden/>
              </w:rPr>
              <w:t>40</w:t>
            </w:r>
            <w:r w:rsidR="00F04F53">
              <w:rPr>
                <w:noProof/>
                <w:webHidden/>
              </w:rPr>
              <w:fldChar w:fldCharType="end"/>
            </w:r>
          </w:hyperlink>
        </w:p>
        <w:p w14:paraId="445ABCA2" w14:textId="7F5A5BE1" w:rsidR="00F04F53" w:rsidRDefault="00000000">
          <w:pPr>
            <w:pStyle w:val="11"/>
            <w:tabs>
              <w:tab w:val="right" w:leader="dot" w:pos="9346"/>
            </w:tabs>
            <w:rPr>
              <w:rFonts w:asciiTheme="minorHAnsi" w:eastAsiaTheme="minorEastAsia" w:hAnsiTheme="minorHAnsi"/>
              <w:noProof/>
              <w:kern w:val="2"/>
              <w:sz w:val="22"/>
              <w:lang w:val="ru-RU" w:eastAsia="ru-RU"/>
              <w14:ligatures w14:val="standardContextual"/>
            </w:rPr>
          </w:pPr>
          <w:hyperlink w:anchor="_Toc142046549" w:history="1">
            <w:r w:rsidR="00F04F53" w:rsidRPr="00CA6B04">
              <w:rPr>
                <w:rStyle w:val="a6"/>
                <w:noProof/>
                <w:lang w:val="ru-RU"/>
              </w:rPr>
              <w:t>Приложение 3. ИНФОРМАЦИЯ, ПОЛУЧЕННАЯ ИЗ ОТКРЫТЫХ ИСТОЧНИКОВ</w:t>
            </w:r>
            <w:r w:rsidR="00F04F53">
              <w:rPr>
                <w:noProof/>
                <w:webHidden/>
              </w:rPr>
              <w:tab/>
            </w:r>
            <w:r w:rsidR="00F04F53">
              <w:rPr>
                <w:noProof/>
                <w:webHidden/>
              </w:rPr>
              <w:fldChar w:fldCharType="begin"/>
            </w:r>
            <w:r w:rsidR="00F04F53">
              <w:rPr>
                <w:noProof/>
                <w:webHidden/>
              </w:rPr>
              <w:instrText xml:space="preserve"> PAGEREF _Toc142046549 \h </w:instrText>
            </w:r>
            <w:r w:rsidR="00F04F53">
              <w:rPr>
                <w:noProof/>
                <w:webHidden/>
              </w:rPr>
            </w:r>
            <w:r w:rsidR="00F04F53">
              <w:rPr>
                <w:noProof/>
                <w:webHidden/>
              </w:rPr>
              <w:fldChar w:fldCharType="separate"/>
            </w:r>
            <w:r w:rsidR="0011706F">
              <w:rPr>
                <w:noProof/>
                <w:webHidden/>
              </w:rPr>
              <w:t>41</w:t>
            </w:r>
            <w:r w:rsidR="00F04F53">
              <w:rPr>
                <w:noProof/>
                <w:webHidden/>
              </w:rPr>
              <w:fldChar w:fldCharType="end"/>
            </w:r>
          </w:hyperlink>
        </w:p>
        <w:p w14:paraId="7C84CDC0" w14:textId="6803718F" w:rsidR="00A25565" w:rsidRDefault="00A25565" w:rsidP="00A25565">
          <w:r>
            <w:rPr>
              <w:b/>
              <w:bCs/>
              <w:lang w:val="ru-RU"/>
            </w:rPr>
            <w:fldChar w:fldCharType="end"/>
          </w:r>
        </w:p>
      </w:sdtContent>
    </w:sdt>
    <w:p w14:paraId="0DD642ED" w14:textId="77777777" w:rsidR="00A25565" w:rsidRDefault="00A25565" w:rsidP="00A25565">
      <w:pPr>
        <w:sectPr w:rsidR="00A25565" w:rsidSect="00363B4E">
          <w:pgSz w:w="11907" w:h="16839" w:code="9"/>
          <w:pgMar w:top="1134" w:right="850" w:bottom="1134" w:left="1701" w:header="708" w:footer="708" w:gutter="0"/>
          <w:cols w:space="708"/>
          <w:docGrid w:linePitch="360"/>
        </w:sectPr>
      </w:pPr>
    </w:p>
    <w:p w14:paraId="6FD24175" w14:textId="77777777" w:rsidR="00A25565" w:rsidRPr="00B31788" w:rsidRDefault="00A25565" w:rsidP="00A25565">
      <w:pPr>
        <w:pStyle w:val="1"/>
        <w:rPr>
          <w:lang w:val="ru-RU"/>
        </w:rPr>
      </w:pPr>
      <w:bookmarkStart w:id="0" w:name="_Toc142046522"/>
      <w:r w:rsidRPr="00B31788">
        <w:rPr>
          <w:lang w:val="ru-RU"/>
        </w:rPr>
        <w:lastRenderedPageBreak/>
        <w:t>ОБЩИЕ СВЕДЕНИЯ</w:t>
      </w:r>
      <w:bookmarkEnd w:id="0"/>
    </w:p>
    <w:p w14:paraId="70260AA8" w14:textId="77777777" w:rsidR="00A25565" w:rsidRDefault="00A25565" w:rsidP="00E162CE">
      <w:pPr>
        <w:pStyle w:val="2"/>
        <w:ind w:left="567" w:hanging="567"/>
        <w:rPr>
          <w:szCs w:val="20"/>
        </w:rPr>
      </w:pPr>
      <w:bookmarkStart w:id="1" w:name="_Toc142046523"/>
      <w:r>
        <w:rPr>
          <w:lang w:val="ru-RU"/>
        </w:rPr>
        <w:t>Задание на оценку</w:t>
      </w:r>
      <w:bookmarkEnd w:id="1"/>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3436"/>
        <w:gridCol w:w="5920"/>
      </w:tblGrid>
      <w:tr w:rsidR="00A25565" w14:paraId="1A82FAAB" w14:textId="77777777" w:rsidTr="00B701AF">
        <w:trPr>
          <w:tblHeader/>
        </w:trPr>
        <w:tc>
          <w:tcPr>
            <w:tcW w:w="3538" w:type="dxa"/>
            <w:tcBorders>
              <w:top w:val="single" w:sz="1" w:space="0" w:color="000000"/>
              <w:left w:val="single" w:sz="1" w:space="0" w:color="000000"/>
              <w:bottom w:val="single" w:sz="1" w:space="0" w:color="000000"/>
            </w:tcBorders>
            <w:shd w:val="clear" w:color="auto" w:fill="C0C0C0"/>
          </w:tcPr>
          <w:p w14:paraId="7E73B142" w14:textId="77777777" w:rsidR="00A25565" w:rsidRDefault="00A25565" w:rsidP="00B701AF">
            <w:pPr>
              <w:numPr>
                <w:ilvl w:val="1"/>
                <w:numId w:val="24"/>
              </w:numPr>
              <w:tabs>
                <w:tab w:val="left" w:pos="0"/>
              </w:tabs>
              <w:spacing w:after="0"/>
              <w:jc w:val="center"/>
              <w:rPr>
                <w:b/>
                <w:bCs/>
              </w:rPr>
            </w:pPr>
            <w:r>
              <w:rPr>
                <w:b/>
                <w:bCs/>
                <w:lang w:val="ru-RU"/>
              </w:rPr>
              <w:t>Параметр</w:t>
            </w:r>
          </w:p>
        </w:tc>
        <w:tc>
          <w:tcPr>
            <w:tcW w:w="6100" w:type="dxa"/>
            <w:tcBorders>
              <w:top w:val="single" w:sz="1" w:space="0" w:color="000000"/>
              <w:left w:val="single" w:sz="1" w:space="0" w:color="000000"/>
              <w:bottom w:val="single" w:sz="1" w:space="0" w:color="000000"/>
              <w:right w:val="single" w:sz="1" w:space="0" w:color="000000"/>
            </w:tcBorders>
            <w:shd w:val="clear" w:color="auto" w:fill="C0C0C0"/>
          </w:tcPr>
          <w:p w14:paraId="37643646" w14:textId="77777777" w:rsidR="00A25565" w:rsidRDefault="00A25565" w:rsidP="00B701AF">
            <w:pPr>
              <w:numPr>
                <w:ilvl w:val="1"/>
                <w:numId w:val="24"/>
              </w:numPr>
              <w:tabs>
                <w:tab w:val="left" w:pos="0"/>
              </w:tabs>
              <w:spacing w:after="0"/>
              <w:jc w:val="center"/>
            </w:pPr>
            <w:r>
              <w:rPr>
                <w:b/>
                <w:bCs/>
                <w:lang w:val="ru-RU"/>
              </w:rPr>
              <w:t>Значение</w:t>
            </w:r>
          </w:p>
        </w:tc>
      </w:tr>
      <w:tr w:rsidR="00A25565" w:rsidRPr="00A25565" w14:paraId="7BAF7C8B" w14:textId="77777777" w:rsidTr="00B701AF">
        <w:tc>
          <w:tcPr>
            <w:tcW w:w="3538" w:type="dxa"/>
            <w:tcBorders>
              <w:left w:val="single" w:sz="1" w:space="0" w:color="000000"/>
              <w:bottom w:val="single" w:sz="1" w:space="0" w:color="000000"/>
            </w:tcBorders>
            <w:shd w:val="clear" w:color="auto" w:fill="auto"/>
          </w:tcPr>
          <w:p w14:paraId="2DD7206E" w14:textId="77777777" w:rsidR="00A25565" w:rsidRDefault="00A25565" w:rsidP="00B701AF">
            <w:pPr>
              <w:numPr>
                <w:ilvl w:val="1"/>
                <w:numId w:val="24"/>
              </w:numPr>
              <w:tabs>
                <w:tab w:val="left" w:pos="0"/>
              </w:tabs>
              <w:spacing w:after="0"/>
            </w:pPr>
            <w:r>
              <w:rPr>
                <w:lang w:val="ru-RU"/>
              </w:rPr>
              <w:t>Объект оценки</w:t>
            </w:r>
          </w:p>
        </w:tc>
        <w:tc>
          <w:tcPr>
            <w:tcW w:w="6100" w:type="dxa"/>
            <w:tcBorders>
              <w:left w:val="single" w:sz="1" w:space="0" w:color="000000"/>
              <w:bottom w:val="single" w:sz="1" w:space="0" w:color="000000"/>
              <w:right w:val="single" w:sz="1" w:space="0" w:color="000000"/>
            </w:tcBorders>
            <w:shd w:val="clear" w:color="auto" w:fill="auto"/>
          </w:tcPr>
          <w:p w14:paraId="3103D92E" w14:textId="77F2CE9B" w:rsidR="00A25565" w:rsidRPr="00A25565" w:rsidRDefault="00A25565" w:rsidP="00B701AF">
            <w:pPr>
              <w:numPr>
                <w:ilvl w:val="1"/>
                <w:numId w:val="24"/>
              </w:numPr>
              <w:tabs>
                <w:tab w:val="left" w:pos="0"/>
              </w:tabs>
              <w:spacing w:after="0"/>
              <w:rPr>
                <w:lang w:val="ru-RU"/>
              </w:rPr>
            </w:pPr>
            <w:r>
              <w:rPr>
                <w:lang w:val="ru-RU"/>
              </w:rPr>
              <w:t xml:space="preserve">Недвижимое имущество (однокомнатная квартира 31,60 кв. м), расположенное по адресу: Республика Татарстан, г. Казань, </w:t>
            </w:r>
            <w:proofErr w:type="spellStart"/>
            <w:r>
              <w:rPr>
                <w:lang w:val="ru-RU"/>
              </w:rPr>
              <w:t>пр-кт</w:t>
            </w:r>
            <w:proofErr w:type="spellEnd"/>
            <w:r>
              <w:rPr>
                <w:lang w:val="ru-RU"/>
              </w:rPr>
              <w:t xml:space="preserve"> Ибрагимова, д. 47, кв. ХХ</w:t>
            </w:r>
          </w:p>
        </w:tc>
      </w:tr>
      <w:tr w:rsidR="00A25565" w:rsidRPr="007D6DD6" w14:paraId="16C32E78" w14:textId="77777777" w:rsidTr="00B701AF">
        <w:tc>
          <w:tcPr>
            <w:tcW w:w="3538" w:type="dxa"/>
            <w:tcBorders>
              <w:left w:val="single" w:sz="1" w:space="0" w:color="000000"/>
              <w:bottom w:val="single" w:sz="1" w:space="0" w:color="000000"/>
            </w:tcBorders>
            <w:shd w:val="clear" w:color="auto" w:fill="auto"/>
          </w:tcPr>
          <w:p w14:paraId="1649E19A" w14:textId="77777777" w:rsidR="00A25565" w:rsidRPr="00A25565" w:rsidRDefault="00A25565" w:rsidP="00B701AF">
            <w:pPr>
              <w:numPr>
                <w:ilvl w:val="1"/>
                <w:numId w:val="24"/>
              </w:numPr>
              <w:tabs>
                <w:tab w:val="left" w:pos="0"/>
              </w:tabs>
              <w:spacing w:after="0"/>
              <w:rPr>
                <w:lang w:val="ru-RU"/>
              </w:rPr>
            </w:pPr>
            <w:r>
              <w:rPr>
                <w:lang w:val="ru-RU"/>
              </w:rPr>
              <w:t>Состав Объекта оценки с указанием сведений, достаточных для идентификации каждой из его частей (при наличии)</w:t>
            </w:r>
          </w:p>
        </w:tc>
        <w:tc>
          <w:tcPr>
            <w:tcW w:w="6100" w:type="dxa"/>
            <w:tcBorders>
              <w:left w:val="single" w:sz="1" w:space="0" w:color="000000"/>
              <w:bottom w:val="single" w:sz="1" w:space="0" w:color="000000"/>
              <w:right w:val="single" w:sz="1" w:space="0" w:color="000000"/>
            </w:tcBorders>
            <w:shd w:val="clear" w:color="auto" w:fill="auto"/>
          </w:tcPr>
          <w:p w14:paraId="2B608339" w14:textId="19817540" w:rsidR="00A25565" w:rsidRPr="00A25565" w:rsidRDefault="00A25565" w:rsidP="00B701AF">
            <w:pPr>
              <w:numPr>
                <w:ilvl w:val="1"/>
                <w:numId w:val="24"/>
              </w:numPr>
              <w:tabs>
                <w:tab w:val="left" w:pos="0"/>
              </w:tabs>
              <w:spacing w:after="0"/>
              <w:rPr>
                <w:lang w:val="ru-RU"/>
              </w:rPr>
            </w:pPr>
            <w:r>
              <w:rPr>
                <w:lang w:val="ru-RU"/>
              </w:rPr>
              <w:t xml:space="preserve">Недвижимое имущество (однокомнатная квартира 31,60 кв. м), расположенное по адресу: Республика Татарстан, г. Казань, </w:t>
            </w:r>
            <w:proofErr w:type="spellStart"/>
            <w:r>
              <w:rPr>
                <w:lang w:val="ru-RU"/>
              </w:rPr>
              <w:t>пр-кт</w:t>
            </w:r>
            <w:proofErr w:type="spellEnd"/>
            <w:r>
              <w:rPr>
                <w:lang w:val="ru-RU"/>
              </w:rPr>
              <w:t xml:space="preserve"> Ибрагимова, д. 47, кв. ХХ</w:t>
            </w:r>
          </w:p>
          <w:p w14:paraId="3096F6FA" w14:textId="77777777" w:rsidR="00A25565" w:rsidRPr="00A25565" w:rsidRDefault="00A25565" w:rsidP="00B701AF">
            <w:pPr>
              <w:rPr>
                <w:lang w:val="ru-RU"/>
              </w:rPr>
            </w:pPr>
          </w:p>
          <w:p w14:paraId="2A8DA36C" w14:textId="65E90B52" w:rsidR="00A25565" w:rsidRDefault="00A25565" w:rsidP="00B701AF">
            <w:pPr>
              <w:numPr>
                <w:ilvl w:val="1"/>
                <w:numId w:val="24"/>
              </w:numPr>
              <w:tabs>
                <w:tab w:val="left" w:pos="0"/>
              </w:tabs>
              <w:spacing w:after="0"/>
            </w:pPr>
            <w:r>
              <w:rPr>
                <w:lang w:val="ru-RU"/>
              </w:rPr>
              <w:t xml:space="preserve">Кадастровый/условный номер: </w:t>
            </w:r>
            <w:r w:rsidR="00A73387">
              <w:rPr>
                <w:lang w:val="ru-RU"/>
              </w:rPr>
              <w:t>ХХ</w:t>
            </w:r>
          </w:p>
        </w:tc>
      </w:tr>
      <w:tr w:rsidR="00A25565" w:rsidRPr="00E162CE" w14:paraId="02BD8F80" w14:textId="77777777" w:rsidTr="00B701AF">
        <w:tc>
          <w:tcPr>
            <w:tcW w:w="3538" w:type="dxa"/>
            <w:tcBorders>
              <w:left w:val="single" w:sz="1" w:space="0" w:color="000000"/>
              <w:bottom w:val="single" w:sz="1" w:space="0" w:color="000000"/>
            </w:tcBorders>
            <w:shd w:val="clear" w:color="auto" w:fill="auto"/>
          </w:tcPr>
          <w:p w14:paraId="58DA68F7" w14:textId="77777777" w:rsidR="00A25565" w:rsidRPr="00A25565" w:rsidRDefault="00A25565" w:rsidP="00B701AF">
            <w:pPr>
              <w:numPr>
                <w:ilvl w:val="1"/>
                <w:numId w:val="24"/>
              </w:numPr>
              <w:tabs>
                <w:tab w:val="left" w:pos="0"/>
              </w:tabs>
              <w:spacing w:after="0"/>
              <w:rPr>
                <w:lang w:val="ru-RU"/>
              </w:rPr>
            </w:pPr>
            <w:r>
              <w:rPr>
                <w:lang w:val="ru-RU"/>
              </w:rPr>
              <w:t>Характеристика Объекта оценки и его оцениваемых частей или ссылки на доступные для Оценщика документы, содержащие такие характеристики</w:t>
            </w:r>
          </w:p>
        </w:tc>
        <w:tc>
          <w:tcPr>
            <w:tcW w:w="6100" w:type="dxa"/>
            <w:tcBorders>
              <w:left w:val="single" w:sz="1" w:space="0" w:color="000000"/>
              <w:bottom w:val="single" w:sz="1" w:space="0" w:color="000000"/>
              <w:right w:val="single" w:sz="1" w:space="0" w:color="000000"/>
            </w:tcBorders>
            <w:shd w:val="clear" w:color="auto" w:fill="auto"/>
          </w:tcPr>
          <w:p w14:paraId="4DF9AE7C" w14:textId="77777777" w:rsidR="00A25565" w:rsidRDefault="00A25565" w:rsidP="00B701AF">
            <w:pPr>
              <w:spacing w:after="0"/>
              <w:rPr>
                <w:lang w:val="ru-RU"/>
              </w:rPr>
            </w:pPr>
            <w:r>
              <w:rPr>
                <w:lang w:val="ru-RU"/>
              </w:rPr>
              <w:t>Характеристики Объекта оценки приведены:</w:t>
            </w:r>
          </w:p>
          <w:p w14:paraId="07F4A912" w14:textId="0630D612" w:rsidR="000D0A43" w:rsidRPr="003D6FE5" w:rsidRDefault="000D0A43" w:rsidP="000D0A43">
            <w:pPr>
              <w:spacing w:after="0"/>
              <w:rPr>
                <w:lang w:val="ru-RU"/>
              </w:rPr>
            </w:pPr>
            <w:r>
              <w:rPr>
                <w:lang w:val="ru-RU"/>
              </w:rPr>
              <w:t>Выписка из ЕГРН от ХХ.ХХ.ХХ г.</w:t>
            </w:r>
          </w:p>
          <w:p w14:paraId="5006CE3C" w14:textId="43FE19CE" w:rsidR="000D0A43" w:rsidRPr="003D6FE5" w:rsidRDefault="000D0A43" w:rsidP="000D0A43">
            <w:pPr>
              <w:spacing w:after="0"/>
              <w:rPr>
                <w:lang w:val="ru-RU"/>
              </w:rPr>
            </w:pPr>
            <w:r>
              <w:rPr>
                <w:lang w:val="ru-RU"/>
              </w:rPr>
              <w:t>Технический паспорт жилого помещения, паспорт составлен по состоянию на ХХ.ХХ.ХХ г.</w:t>
            </w:r>
          </w:p>
          <w:p w14:paraId="289F7267" w14:textId="77777777" w:rsidR="000D0A43" w:rsidRPr="000D0A43" w:rsidRDefault="000D0A43" w:rsidP="00B701AF">
            <w:pPr>
              <w:spacing w:after="0"/>
              <w:rPr>
                <w:lang w:val="ru-RU"/>
              </w:rPr>
            </w:pPr>
          </w:p>
          <w:p w14:paraId="7EA7B451" w14:textId="77777777" w:rsidR="00A25565" w:rsidRPr="000D0A43" w:rsidRDefault="00A25565" w:rsidP="00B701AF">
            <w:pPr>
              <w:spacing w:after="0"/>
              <w:rPr>
                <w:lang w:val="ru-RU"/>
              </w:rPr>
            </w:pPr>
          </w:p>
        </w:tc>
      </w:tr>
      <w:tr w:rsidR="00A25565" w:rsidRPr="00E162CE" w14:paraId="25D6A60A" w14:textId="77777777" w:rsidTr="00B701AF">
        <w:tc>
          <w:tcPr>
            <w:tcW w:w="3538" w:type="dxa"/>
            <w:tcBorders>
              <w:left w:val="single" w:sz="1" w:space="0" w:color="000000"/>
              <w:bottom w:val="single" w:sz="1" w:space="0" w:color="000000"/>
            </w:tcBorders>
            <w:shd w:val="clear" w:color="auto" w:fill="auto"/>
          </w:tcPr>
          <w:p w14:paraId="3D36CF95" w14:textId="77777777" w:rsidR="00A25565" w:rsidRPr="006C7A58" w:rsidRDefault="00A25565" w:rsidP="00B701AF">
            <w:pPr>
              <w:numPr>
                <w:ilvl w:val="1"/>
                <w:numId w:val="24"/>
              </w:numPr>
              <w:tabs>
                <w:tab w:val="left" w:pos="0"/>
              </w:tabs>
              <w:spacing w:after="0"/>
              <w:rPr>
                <w:lang w:val="ru-RU"/>
              </w:rPr>
            </w:pPr>
            <w:r w:rsidRPr="006C7A58">
              <w:rPr>
                <w:lang w:val="ru-RU"/>
              </w:rPr>
              <w:t>Права на объект оценки, учитываемые при определении стоимости объекта оценки</w:t>
            </w:r>
          </w:p>
        </w:tc>
        <w:tc>
          <w:tcPr>
            <w:tcW w:w="6100" w:type="dxa"/>
            <w:tcBorders>
              <w:left w:val="single" w:sz="1" w:space="0" w:color="000000"/>
              <w:bottom w:val="single" w:sz="1" w:space="0" w:color="000000"/>
              <w:right w:val="single" w:sz="1" w:space="0" w:color="000000"/>
            </w:tcBorders>
            <w:shd w:val="clear" w:color="auto" w:fill="auto"/>
          </w:tcPr>
          <w:p w14:paraId="7AC655CD" w14:textId="67270916" w:rsidR="00A25565" w:rsidRPr="000C2C92" w:rsidRDefault="00A25565" w:rsidP="00B701AF">
            <w:pPr>
              <w:numPr>
                <w:ilvl w:val="1"/>
                <w:numId w:val="24"/>
              </w:numPr>
              <w:spacing w:after="0"/>
              <w:rPr>
                <w:lang w:val="ru-RU"/>
              </w:rPr>
            </w:pPr>
            <w:r w:rsidRPr="000C2C92">
              <w:rPr>
                <w:lang w:val="ru-RU"/>
              </w:rPr>
              <w:t>Право собственности в соответствии со следующими документами: Выписка из ЕГРН</w:t>
            </w:r>
            <w:r>
              <w:rPr>
                <w:lang w:val="ru-RU"/>
              </w:rPr>
              <w:t xml:space="preserve"> от ХХ.ХХ.ХХ г.</w:t>
            </w:r>
          </w:p>
        </w:tc>
      </w:tr>
      <w:tr w:rsidR="00A25565" w:rsidRPr="00E162CE" w14:paraId="66272FD2" w14:textId="77777777" w:rsidTr="00B701AF">
        <w:tc>
          <w:tcPr>
            <w:tcW w:w="3538" w:type="dxa"/>
            <w:tcBorders>
              <w:left w:val="single" w:sz="1" w:space="0" w:color="000000"/>
              <w:bottom w:val="single" w:sz="1" w:space="0" w:color="000000"/>
            </w:tcBorders>
            <w:shd w:val="clear" w:color="auto" w:fill="auto"/>
          </w:tcPr>
          <w:p w14:paraId="36AC9E2E" w14:textId="77777777" w:rsidR="00A25565" w:rsidRPr="006C7A58" w:rsidRDefault="00A25565" w:rsidP="00B701AF">
            <w:pPr>
              <w:numPr>
                <w:ilvl w:val="1"/>
                <w:numId w:val="24"/>
              </w:numPr>
              <w:tabs>
                <w:tab w:val="left" w:pos="0"/>
              </w:tabs>
              <w:spacing w:after="0"/>
              <w:rPr>
                <w:lang w:val="ru-RU"/>
              </w:rPr>
            </w:pPr>
            <w:r w:rsidRPr="00200AFB">
              <w:rPr>
                <w:lang w:val="ru-RU"/>
              </w:rPr>
              <w:t>Наличие ограничений (обременений)</w:t>
            </w:r>
          </w:p>
        </w:tc>
        <w:tc>
          <w:tcPr>
            <w:tcW w:w="6100" w:type="dxa"/>
            <w:tcBorders>
              <w:left w:val="single" w:sz="1" w:space="0" w:color="000000"/>
              <w:bottom w:val="single" w:sz="1" w:space="0" w:color="000000"/>
              <w:right w:val="single" w:sz="1" w:space="0" w:color="000000"/>
            </w:tcBorders>
            <w:shd w:val="clear" w:color="auto" w:fill="auto"/>
          </w:tcPr>
          <w:p w14:paraId="173D2EAB" w14:textId="77777777" w:rsidR="00A25565" w:rsidRPr="00200AFB" w:rsidRDefault="00A25565" w:rsidP="00B701AF">
            <w:pPr>
              <w:numPr>
                <w:ilvl w:val="1"/>
                <w:numId w:val="24"/>
              </w:numPr>
              <w:spacing w:after="0"/>
            </w:pPr>
            <w:r w:rsidRPr="004D38B3">
              <w:rPr>
                <w:lang w:val="ru-RU"/>
              </w:rPr>
              <w:t>Не зарегистрировано</w:t>
            </w:r>
          </w:p>
          <w:p w14:paraId="21341570" w14:textId="77777777" w:rsidR="00A25565" w:rsidRPr="00A25565" w:rsidRDefault="00A25565" w:rsidP="00B701AF">
            <w:pPr>
              <w:rPr>
                <w:lang w:val="ru-RU"/>
              </w:rPr>
            </w:pPr>
            <w:r>
              <w:rPr>
                <w:lang w:val="ru-RU"/>
              </w:rPr>
              <w:t>Выписка из ЕГРН от ХХ.ХХ.ХХ г.</w:t>
            </w:r>
          </w:p>
        </w:tc>
      </w:tr>
      <w:tr w:rsidR="00A25565" w:rsidRPr="00E162CE" w14:paraId="1A919FE9" w14:textId="77777777" w:rsidTr="00B701AF">
        <w:tc>
          <w:tcPr>
            <w:tcW w:w="3538" w:type="dxa"/>
            <w:tcBorders>
              <w:left w:val="single" w:sz="1" w:space="0" w:color="000000"/>
              <w:bottom w:val="single" w:sz="1" w:space="0" w:color="000000"/>
            </w:tcBorders>
            <w:shd w:val="clear" w:color="auto" w:fill="auto"/>
          </w:tcPr>
          <w:p w14:paraId="086265BB" w14:textId="77777777" w:rsidR="00A25565" w:rsidRDefault="00A25565" w:rsidP="00B701AF">
            <w:pPr>
              <w:numPr>
                <w:ilvl w:val="1"/>
                <w:numId w:val="24"/>
              </w:numPr>
              <w:tabs>
                <w:tab w:val="left" w:pos="0"/>
              </w:tabs>
              <w:spacing w:after="0"/>
            </w:pPr>
            <w:r>
              <w:rPr>
                <w:lang w:val="ru-RU"/>
              </w:rPr>
              <w:t>Цель оценки</w:t>
            </w:r>
          </w:p>
        </w:tc>
        <w:tc>
          <w:tcPr>
            <w:tcW w:w="6100" w:type="dxa"/>
            <w:tcBorders>
              <w:left w:val="single" w:sz="1" w:space="0" w:color="000000"/>
              <w:bottom w:val="single" w:sz="1" w:space="0" w:color="000000"/>
              <w:right w:val="single" w:sz="1" w:space="0" w:color="000000"/>
            </w:tcBorders>
            <w:shd w:val="clear" w:color="auto" w:fill="auto"/>
          </w:tcPr>
          <w:p w14:paraId="41E573A0" w14:textId="77777777" w:rsidR="00A25565" w:rsidRPr="00A25565" w:rsidRDefault="00A25565" w:rsidP="00B701AF">
            <w:pPr>
              <w:numPr>
                <w:ilvl w:val="1"/>
                <w:numId w:val="24"/>
              </w:numPr>
              <w:tabs>
                <w:tab w:val="left" w:pos="0"/>
              </w:tabs>
              <w:spacing w:after="0"/>
              <w:rPr>
                <w:lang w:val="ru-RU"/>
              </w:rPr>
            </w:pPr>
            <w:r w:rsidRPr="004D38B3">
              <w:rPr>
                <w:lang w:val="ru-RU"/>
              </w:rPr>
              <w:t>Определение стоимости Объекта оценки для предоставления в банк ХХ для целей ипотечного кредитования</w:t>
            </w:r>
          </w:p>
        </w:tc>
      </w:tr>
      <w:tr w:rsidR="00A25565" w:rsidRPr="00E162CE" w14:paraId="3AC15EA9" w14:textId="77777777" w:rsidTr="00B701AF">
        <w:tc>
          <w:tcPr>
            <w:tcW w:w="3538" w:type="dxa"/>
            <w:tcBorders>
              <w:left w:val="single" w:sz="1" w:space="0" w:color="000000"/>
              <w:bottom w:val="single" w:sz="1" w:space="0" w:color="000000"/>
            </w:tcBorders>
            <w:shd w:val="clear" w:color="auto" w:fill="auto"/>
          </w:tcPr>
          <w:p w14:paraId="5FB07EDD" w14:textId="77777777" w:rsidR="00A25565" w:rsidRDefault="00A25565" w:rsidP="00B701AF">
            <w:pPr>
              <w:numPr>
                <w:ilvl w:val="1"/>
                <w:numId w:val="24"/>
              </w:numPr>
              <w:tabs>
                <w:tab w:val="left" w:pos="0"/>
              </w:tabs>
              <w:spacing w:after="0"/>
            </w:pPr>
            <w:r>
              <w:rPr>
                <w:lang w:val="ru-RU"/>
              </w:rPr>
              <w:t>Предпосылки стоимости</w:t>
            </w:r>
          </w:p>
        </w:tc>
        <w:tc>
          <w:tcPr>
            <w:tcW w:w="6100" w:type="dxa"/>
            <w:tcBorders>
              <w:left w:val="single" w:sz="1" w:space="0" w:color="000000"/>
              <w:bottom w:val="single" w:sz="1" w:space="0" w:color="000000"/>
              <w:right w:val="single" w:sz="1" w:space="0" w:color="000000"/>
            </w:tcBorders>
            <w:shd w:val="clear" w:color="auto" w:fill="auto"/>
          </w:tcPr>
          <w:p w14:paraId="10FFE098" w14:textId="75F38652" w:rsidR="00A25565" w:rsidRPr="00A25565" w:rsidRDefault="00E162CE" w:rsidP="00B701AF">
            <w:pPr>
              <w:numPr>
                <w:ilvl w:val="1"/>
                <w:numId w:val="24"/>
              </w:numPr>
              <w:tabs>
                <w:tab w:val="left" w:pos="0"/>
              </w:tabs>
              <w:spacing w:after="0"/>
              <w:rPr>
                <w:lang w:val="ru-RU"/>
              </w:rPr>
            </w:pPr>
            <w:r>
              <w:rPr>
                <w:lang w:val="ru-RU"/>
              </w:rPr>
              <w:t xml:space="preserve">1. </w:t>
            </w:r>
            <w:r w:rsidR="00A25565" w:rsidRPr="004D38B3">
              <w:rPr>
                <w:lang w:val="ru-RU"/>
              </w:rPr>
              <w:t>Сделка совершается с объектом на рынке между гипотетическими участниками без влияния факторов вынужденной</w:t>
            </w:r>
          </w:p>
          <w:p w14:paraId="4357E7CF" w14:textId="77777777" w:rsidR="00A25565" w:rsidRPr="00A25565" w:rsidRDefault="00A25565" w:rsidP="00B701AF">
            <w:pPr>
              <w:numPr>
                <w:ilvl w:val="1"/>
                <w:numId w:val="24"/>
              </w:numPr>
              <w:tabs>
                <w:tab w:val="left" w:pos="0"/>
              </w:tabs>
              <w:spacing w:after="0"/>
              <w:rPr>
                <w:lang w:val="ru-RU"/>
              </w:rPr>
            </w:pPr>
            <w:r w:rsidRPr="004D38B3">
              <w:rPr>
                <w:lang w:val="ru-RU"/>
              </w:rPr>
              <w:t>продажи после выставления объекта в течение рыночного срока экспозиции типичными для подобных объектов</w:t>
            </w:r>
          </w:p>
          <w:p w14:paraId="6ECE3361" w14:textId="77777777" w:rsidR="00E162CE" w:rsidRDefault="00A25565" w:rsidP="00B701AF">
            <w:pPr>
              <w:numPr>
                <w:ilvl w:val="1"/>
                <w:numId w:val="24"/>
              </w:numPr>
              <w:tabs>
                <w:tab w:val="left" w:pos="0"/>
              </w:tabs>
              <w:spacing w:after="0"/>
              <w:rPr>
                <w:lang w:val="ru-RU"/>
              </w:rPr>
            </w:pPr>
            <w:r w:rsidRPr="004D38B3">
              <w:rPr>
                <w:lang w:val="ru-RU"/>
              </w:rPr>
              <w:t xml:space="preserve">способами. </w:t>
            </w:r>
          </w:p>
          <w:p w14:paraId="1E64B9B5" w14:textId="153AD2F0" w:rsidR="00A25565" w:rsidRPr="00A25565" w:rsidRDefault="00E162CE" w:rsidP="00B701AF">
            <w:pPr>
              <w:numPr>
                <w:ilvl w:val="1"/>
                <w:numId w:val="24"/>
              </w:numPr>
              <w:tabs>
                <w:tab w:val="left" w:pos="0"/>
              </w:tabs>
              <w:spacing w:after="0"/>
              <w:rPr>
                <w:lang w:val="ru-RU"/>
              </w:rPr>
            </w:pPr>
            <w:r>
              <w:rPr>
                <w:lang w:val="ru-RU"/>
              </w:rPr>
              <w:t xml:space="preserve">2. </w:t>
            </w:r>
            <w:r w:rsidR="00A25565" w:rsidRPr="004D38B3">
              <w:rPr>
                <w:lang w:val="ru-RU"/>
              </w:rPr>
              <w:t>Предполагаемым использованием объекта оценки является его текущее использование.</w:t>
            </w:r>
          </w:p>
          <w:p w14:paraId="50836D82" w14:textId="2E9F4EBA" w:rsidR="00E162CE" w:rsidRPr="00E162CE" w:rsidRDefault="00E162CE" w:rsidP="00B701AF">
            <w:pPr>
              <w:numPr>
                <w:ilvl w:val="1"/>
                <w:numId w:val="24"/>
              </w:numPr>
              <w:tabs>
                <w:tab w:val="left" w:pos="0"/>
              </w:tabs>
              <w:spacing w:after="0"/>
              <w:rPr>
                <w:lang w:val="ru-RU"/>
              </w:rPr>
            </w:pPr>
            <w:r>
              <w:rPr>
                <w:lang w:val="ru-RU"/>
              </w:rPr>
              <w:t xml:space="preserve">3. </w:t>
            </w:r>
            <w:r w:rsidR="00A25565" w:rsidRPr="004D38B3">
              <w:rPr>
                <w:lang w:val="ru-RU"/>
              </w:rPr>
              <w:t xml:space="preserve">В рамках предоставления кредита осуществляется передача объекта в качестве обеспечения в виде залога. </w:t>
            </w:r>
          </w:p>
          <w:p w14:paraId="23A06490" w14:textId="11801E82" w:rsidR="00A25565" w:rsidRPr="00E162CE" w:rsidRDefault="00E162CE" w:rsidP="00E162CE">
            <w:pPr>
              <w:numPr>
                <w:ilvl w:val="1"/>
                <w:numId w:val="24"/>
              </w:numPr>
              <w:tabs>
                <w:tab w:val="left" w:pos="0"/>
              </w:tabs>
              <w:spacing w:after="0"/>
              <w:rPr>
                <w:lang w:val="ru-RU"/>
              </w:rPr>
            </w:pPr>
            <w:r>
              <w:rPr>
                <w:lang w:val="ru-RU"/>
              </w:rPr>
              <w:t xml:space="preserve">4. </w:t>
            </w:r>
            <w:r w:rsidR="00A25565" w:rsidRPr="004D38B3">
              <w:rPr>
                <w:lang w:val="ru-RU"/>
              </w:rPr>
              <w:t>П</w:t>
            </w:r>
            <w:r>
              <w:rPr>
                <w:lang w:val="ru-RU"/>
              </w:rPr>
              <w:t xml:space="preserve">о </w:t>
            </w:r>
            <w:r w:rsidR="00A25565" w:rsidRPr="00E162CE">
              <w:rPr>
                <w:lang w:val="ru-RU"/>
              </w:rPr>
              <w:t>обстоятельствам невыполнения заемщиком условий предоставления кредита под залог недвижимости в рамках</w:t>
            </w:r>
          </w:p>
          <w:p w14:paraId="0F2FE06D" w14:textId="48593CC7" w:rsidR="00A25565" w:rsidRPr="00E162CE" w:rsidRDefault="00A25565" w:rsidP="00E162CE">
            <w:pPr>
              <w:numPr>
                <w:ilvl w:val="1"/>
                <w:numId w:val="24"/>
              </w:numPr>
              <w:tabs>
                <w:tab w:val="left" w:pos="0"/>
              </w:tabs>
              <w:spacing w:after="0"/>
              <w:rPr>
                <w:lang w:val="ru-RU"/>
              </w:rPr>
            </w:pPr>
            <w:r w:rsidRPr="004D38B3">
              <w:rPr>
                <w:lang w:val="ru-RU"/>
              </w:rPr>
              <w:t>процедуры обращения взыскания на заложенное имущество объект будет реализован в условиях вынужденной</w:t>
            </w:r>
            <w:r w:rsidR="00E162CE">
              <w:rPr>
                <w:lang w:val="ru-RU"/>
              </w:rPr>
              <w:t xml:space="preserve"> </w:t>
            </w:r>
            <w:r w:rsidRPr="00E162CE">
              <w:rPr>
                <w:lang w:val="ru-RU"/>
              </w:rPr>
              <w:t>продажи в течение ограниченного срока экспозиции (1 месяц).</w:t>
            </w:r>
          </w:p>
        </w:tc>
      </w:tr>
      <w:tr w:rsidR="00A25565" w14:paraId="4A4494C9" w14:textId="77777777" w:rsidTr="00B701AF">
        <w:tc>
          <w:tcPr>
            <w:tcW w:w="3538" w:type="dxa"/>
            <w:tcBorders>
              <w:left w:val="single" w:sz="1" w:space="0" w:color="000000"/>
              <w:bottom w:val="single" w:sz="1" w:space="0" w:color="000000"/>
            </w:tcBorders>
            <w:shd w:val="clear" w:color="auto" w:fill="auto"/>
          </w:tcPr>
          <w:p w14:paraId="2759418D" w14:textId="77777777" w:rsidR="00A25565" w:rsidRDefault="00A25565" w:rsidP="00B701AF">
            <w:pPr>
              <w:numPr>
                <w:ilvl w:val="1"/>
                <w:numId w:val="24"/>
              </w:numPr>
              <w:tabs>
                <w:tab w:val="left" w:pos="0"/>
              </w:tabs>
              <w:spacing w:after="0"/>
            </w:pPr>
            <w:r>
              <w:rPr>
                <w:lang w:val="ru-RU"/>
              </w:rPr>
              <w:t>Вид определяемой стоимости</w:t>
            </w:r>
          </w:p>
        </w:tc>
        <w:tc>
          <w:tcPr>
            <w:tcW w:w="6100" w:type="dxa"/>
            <w:tcBorders>
              <w:left w:val="single" w:sz="1" w:space="0" w:color="000000"/>
              <w:bottom w:val="single" w:sz="1" w:space="0" w:color="000000"/>
              <w:right w:val="single" w:sz="1" w:space="0" w:color="000000"/>
            </w:tcBorders>
            <w:shd w:val="clear" w:color="auto" w:fill="auto"/>
          </w:tcPr>
          <w:p w14:paraId="263494FE" w14:textId="77777777" w:rsidR="00A25565" w:rsidRDefault="00A25565" w:rsidP="00B701AF">
            <w:pPr>
              <w:numPr>
                <w:ilvl w:val="1"/>
                <w:numId w:val="24"/>
              </w:numPr>
              <w:tabs>
                <w:tab w:val="left" w:pos="0"/>
              </w:tabs>
              <w:spacing w:after="0"/>
            </w:pPr>
            <w:r w:rsidRPr="004D38B3">
              <w:rPr>
                <w:lang w:val="ru-RU"/>
              </w:rPr>
              <w:t>Рыночная и ликвидационная</w:t>
            </w:r>
          </w:p>
        </w:tc>
      </w:tr>
      <w:tr w:rsidR="00A25565" w14:paraId="74B065A1" w14:textId="77777777" w:rsidTr="00B701AF">
        <w:tc>
          <w:tcPr>
            <w:tcW w:w="3538" w:type="dxa"/>
            <w:tcBorders>
              <w:left w:val="single" w:sz="1" w:space="0" w:color="000000"/>
              <w:bottom w:val="single" w:sz="1" w:space="0" w:color="000000"/>
            </w:tcBorders>
            <w:shd w:val="clear" w:color="auto" w:fill="auto"/>
          </w:tcPr>
          <w:p w14:paraId="440CCBEB" w14:textId="77777777" w:rsidR="00A25565" w:rsidRDefault="00A25565" w:rsidP="00B701AF">
            <w:pPr>
              <w:numPr>
                <w:ilvl w:val="1"/>
                <w:numId w:val="24"/>
              </w:numPr>
              <w:tabs>
                <w:tab w:val="left" w:pos="0"/>
              </w:tabs>
              <w:spacing w:after="0"/>
            </w:pPr>
            <w:r>
              <w:rPr>
                <w:lang w:val="ru-RU"/>
              </w:rPr>
              <w:t>Дата оценки</w:t>
            </w:r>
          </w:p>
        </w:tc>
        <w:tc>
          <w:tcPr>
            <w:tcW w:w="6100" w:type="dxa"/>
            <w:tcBorders>
              <w:left w:val="single" w:sz="1" w:space="0" w:color="000000"/>
              <w:bottom w:val="single" w:sz="1" w:space="0" w:color="000000"/>
              <w:right w:val="single" w:sz="1" w:space="0" w:color="000000"/>
            </w:tcBorders>
            <w:shd w:val="clear" w:color="auto" w:fill="auto"/>
          </w:tcPr>
          <w:p w14:paraId="39F7DB9A" w14:textId="4B9E80E8" w:rsidR="00A25565" w:rsidRDefault="0086325A" w:rsidP="00B701AF">
            <w:pPr>
              <w:numPr>
                <w:ilvl w:val="1"/>
                <w:numId w:val="24"/>
              </w:numPr>
              <w:tabs>
                <w:tab w:val="left" w:pos="0"/>
              </w:tabs>
              <w:spacing w:after="0"/>
            </w:pPr>
            <w:r>
              <w:rPr>
                <w:lang w:val="ru-RU"/>
              </w:rPr>
              <w:t>04.08.2023</w:t>
            </w:r>
            <w:r w:rsidR="00A25565">
              <w:rPr>
                <w:lang w:val="ru-RU"/>
              </w:rPr>
              <w:t xml:space="preserve"> г.</w:t>
            </w:r>
          </w:p>
        </w:tc>
      </w:tr>
      <w:tr w:rsidR="00A25565" w14:paraId="49ADC4BE" w14:textId="77777777" w:rsidTr="00B701AF">
        <w:tc>
          <w:tcPr>
            <w:tcW w:w="3538" w:type="dxa"/>
            <w:tcBorders>
              <w:left w:val="single" w:sz="1" w:space="0" w:color="000000"/>
              <w:bottom w:val="single" w:sz="1" w:space="0" w:color="000000"/>
            </w:tcBorders>
            <w:shd w:val="clear" w:color="auto" w:fill="auto"/>
          </w:tcPr>
          <w:p w14:paraId="2E37C4A8" w14:textId="77777777" w:rsidR="00A25565" w:rsidRPr="00A25565" w:rsidRDefault="00A25565" w:rsidP="00B701AF">
            <w:pPr>
              <w:numPr>
                <w:ilvl w:val="1"/>
                <w:numId w:val="24"/>
              </w:numPr>
              <w:tabs>
                <w:tab w:val="left" w:pos="0"/>
              </w:tabs>
              <w:spacing w:after="0"/>
              <w:rPr>
                <w:lang w:val="ru-RU"/>
              </w:rPr>
            </w:pPr>
            <w:r>
              <w:rPr>
                <w:lang w:val="ru-RU"/>
              </w:rPr>
              <w:t>Специальные допущения / иные существенные допущения</w:t>
            </w:r>
          </w:p>
        </w:tc>
        <w:tc>
          <w:tcPr>
            <w:tcW w:w="6100" w:type="dxa"/>
            <w:tcBorders>
              <w:left w:val="single" w:sz="1" w:space="0" w:color="000000"/>
              <w:bottom w:val="single" w:sz="1" w:space="0" w:color="000000"/>
              <w:right w:val="single" w:sz="1" w:space="0" w:color="000000"/>
            </w:tcBorders>
            <w:shd w:val="clear" w:color="auto" w:fill="auto"/>
          </w:tcPr>
          <w:p w14:paraId="2C801B8D" w14:textId="77777777" w:rsidR="00A25565" w:rsidRDefault="00A25565" w:rsidP="00B701AF">
            <w:pPr>
              <w:numPr>
                <w:ilvl w:val="1"/>
                <w:numId w:val="24"/>
              </w:numPr>
              <w:tabs>
                <w:tab w:val="left" w:pos="0"/>
              </w:tabs>
              <w:spacing w:after="0"/>
            </w:pPr>
            <w:r>
              <w:rPr>
                <w:lang w:val="ru-RU"/>
              </w:rPr>
              <w:t>Отсутствуют</w:t>
            </w:r>
          </w:p>
        </w:tc>
      </w:tr>
      <w:tr w:rsidR="00A25565" w14:paraId="6D746F84" w14:textId="77777777" w:rsidTr="00B701AF">
        <w:tc>
          <w:tcPr>
            <w:tcW w:w="3538" w:type="dxa"/>
            <w:tcBorders>
              <w:left w:val="single" w:sz="1" w:space="0" w:color="000000"/>
              <w:bottom w:val="single" w:sz="1" w:space="0" w:color="000000"/>
            </w:tcBorders>
            <w:shd w:val="clear" w:color="auto" w:fill="auto"/>
          </w:tcPr>
          <w:p w14:paraId="2A6182AB" w14:textId="77777777" w:rsidR="00A25565" w:rsidRDefault="00A25565" w:rsidP="00B701AF">
            <w:pPr>
              <w:numPr>
                <w:ilvl w:val="1"/>
                <w:numId w:val="24"/>
              </w:numPr>
              <w:tabs>
                <w:tab w:val="left" w:pos="0"/>
              </w:tabs>
              <w:spacing w:after="0"/>
            </w:pPr>
            <w:r>
              <w:rPr>
                <w:lang w:val="ru-RU"/>
              </w:rPr>
              <w:t>Ограничения оценки</w:t>
            </w:r>
          </w:p>
        </w:tc>
        <w:tc>
          <w:tcPr>
            <w:tcW w:w="6100" w:type="dxa"/>
            <w:tcBorders>
              <w:left w:val="single" w:sz="1" w:space="0" w:color="000000"/>
              <w:bottom w:val="single" w:sz="1" w:space="0" w:color="000000"/>
              <w:right w:val="single" w:sz="1" w:space="0" w:color="000000"/>
            </w:tcBorders>
            <w:shd w:val="clear" w:color="auto" w:fill="auto"/>
          </w:tcPr>
          <w:p w14:paraId="79DEA532" w14:textId="77777777" w:rsidR="00A25565" w:rsidRDefault="00A25565" w:rsidP="00B701AF">
            <w:pPr>
              <w:numPr>
                <w:ilvl w:val="1"/>
                <w:numId w:val="24"/>
              </w:numPr>
              <w:tabs>
                <w:tab w:val="left" w:pos="0"/>
              </w:tabs>
              <w:spacing w:after="0"/>
            </w:pPr>
            <w:r>
              <w:rPr>
                <w:lang w:val="ru-RU"/>
              </w:rPr>
              <w:t>Отсутствуют</w:t>
            </w:r>
          </w:p>
        </w:tc>
      </w:tr>
      <w:tr w:rsidR="00A25565" w:rsidRPr="00E162CE" w14:paraId="17D0C29B" w14:textId="77777777" w:rsidTr="00B701AF">
        <w:tc>
          <w:tcPr>
            <w:tcW w:w="3538" w:type="dxa"/>
            <w:tcBorders>
              <w:left w:val="single" w:sz="1" w:space="0" w:color="000000"/>
              <w:bottom w:val="single" w:sz="1" w:space="0" w:color="000000"/>
            </w:tcBorders>
            <w:shd w:val="clear" w:color="auto" w:fill="auto"/>
          </w:tcPr>
          <w:p w14:paraId="26E6FAA3" w14:textId="77777777" w:rsidR="00A25565" w:rsidRPr="00A25565" w:rsidRDefault="00A25565" w:rsidP="00B701AF">
            <w:pPr>
              <w:numPr>
                <w:ilvl w:val="1"/>
                <w:numId w:val="24"/>
              </w:numPr>
              <w:tabs>
                <w:tab w:val="left" w:pos="0"/>
              </w:tabs>
              <w:spacing w:after="0"/>
              <w:rPr>
                <w:lang w:val="ru-RU"/>
              </w:rPr>
            </w:pPr>
            <w:r>
              <w:rPr>
                <w:lang w:val="ru-RU"/>
              </w:rPr>
              <w:t>Ограничения на использование, распространение и публикацию отчета об оценке объекта оценки</w:t>
            </w:r>
          </w:p>
        </w:tc>
        <w:tc>
          <w:tcPr>
            <w:tcW w:w="6100" w:type="dxa"/>
            <w:tcBorders>
              <w:left w:val="single" w:sz="1" w:space="0" w:color="000000"/>
              <w:bottom w:val="single" w:sz="1" w:space="0" w:color="000000"/>
              <w:right w:val="single" w:sz="1" w:space="0" w:color="000000"/>
            </w:tcBorders>
            <w:shd w:val="clear" w:color="auto" w:fill="auto"/>
          </w:tcPr>
          <w:p w14:paraId="062A1769" w14:textId="77777777" w:rsidR="00A25565" w:rsidRPr="00A25565" w:rsidRDefault="00A25565" w:rsidP="00B701AF">
            <w:pPr>
              <w:numPr>
                <w:ilvl w:val="1"/>
                <w:numId w:val="24"/>
              </w:numPr>
              <w:tabs>
                <w:tab w:val="left" w:pos="0"/>
              </w:tabs>
              <w:spacing w:after="0"/>
              <w:rPr>
                <w:lang w:val="ru-RU"/>
              </w:rPr>
            </w:pPr>
            <w:r>
              <w:rPr>
                <w:lang w:val="ru-RU"/>
              </w:rPr>
              <w:t>Отчет об оценке, в том числе итоговая стоимость, может быть применен только для целей кредитования под залог Банка ХХ</w:t>
            </w:r>
          </w:p>
        </w:tc>
      </w:tr>
      <w:tr w:rsidR="00A25565" w14:paraId="7FB4E302" w14:textId="77777777" w:rsidTr="00B701AF">
        <w:tc>
          <w:tcPr>
            <w:tcW w:w="3538" w:type="dxa"/>
            <w:tcBorders>
              <w:left w:val="single" w:sz="1" w:space="0" w:color="000000"/>
              <w:bottom w:val="single" w:sz="1" w:space="0" w:color="000000"/>
            </w:tcBorders>
            <w:shd w:val="clear" w:color="auto" w:fill="auto"/>
          </w:tcPr>
          <w:p w14:paraId="3EC67546" w14:textId="77777777" w:rsidR="00A25565" w:rsidRPr="00A25565" w:rsidRDefault="00A25565" w:rsidP="00B701AF">
            <w:pPr>
              <w:numPr>
                <w:ilvl w:val="1"/>
                <w:numId w:val="24"/>
              </w:numPr>
              <w:tabs>
                <w:tab w:val="left" w:pos="0"/>
              </w:tabs>
              <w:spacing w:after="0"/>
              <w:rPr>
                <w:lang w:val="ru-RU"/>
              </w:rPr>
            </w:pPr>
            <w:r>
              <w:rPr>
                <w:lang w:val="ru-RU"/>
              </w:rPr>
              <w:t>Предполагаемые пользователи результата оценки и отчета об оценке (помимо Заказчика оценки)</w:t>
            </w:r>
          </w:p>
        </w:tc>
        <w:tc>
          <w:tcPr>
            <w:tcW w:w="6100" w:type="dxa"/>
            <w:tcBorders>
              <w:left w:val="single" w:sz="1" w:space="0" w:color="000000"/>
              <w:bottom w:val="single" w:sz="1" w:space="0" w:color="000000"/>
              <w:right w:val="single" w:sz="1" w:space="0" w:color="000000"/>
            </w:tcBorders>
            <w:shd w:val="clear" w:color="auto" w:fill="auto"/>
          </w:tcPr>
          <w:p w14:paraId="5E8DC469" w14:textId="77777777" w:rsidR="00A25565" w:rsidRDefault="00A25565" w:rsidP="00B701AF">
            <w:pPr>
              <w:numPr>
                <w:ilvl w:val="1"/>
                <w:numId w:val="24"/>
              </w:numPr>
              <w:tabs>
                <w:tab w:val="left" w:pos="0"/>
              </w:tabs>
              <w:spacing w:after="0"/>
            </w:pPr>
            <w:r>
              <w:rPr>
                <w:lang w:val="ru-RU"/>
              </w:rPr>
              <w:t>Банк ХХ</w:t>
            </w:r>
          </w:p>
        </w:tc>
      </w:tr>
      <w:tr w:rsidR="00A25565" w14:paraId="2AC6B13F" w14:textId="77777777" w:rsidTr="00B701AF">
        <w:tc>
          <w:tcPr>
            <w:tcW w:w="3538" w:type="dxa"/>
            <w:tcBorders>
              <w:left w:val="single" w:sz="1" w:space="0" w:color="000000"/>
              <w:bottom w:val="single" w:sz="1" w:space="0" w:color="000000"/>
            </w:tcBorders>
            <w:shd w:val="clear" w:color="auto" w:fill="auto"/>
          </w:tcPr>
          <w:p w14:paraId="5975AF06" w14:textId="77777777" w:rsidR="00A25565" w:rsidRPr="00A25565" w:rsidRDefault="00A25565" w:rsidP="00B701AF">
            <w:pPr>
              <w:numPr>
                <w:ilvl w:val="1"/>
                <w:numId w:val="24"/>
              </w:numPr>
              <w:tabs>
                <w:tab w:val="left" w:pos="0"/>
              </w:tabs>
              <w:spacing w:after="0"/>
              <w:rPr>
                <w:lang w:val="ru-RU"/>
              </w:rPr>
            </w:pPr>
            <w:r>
              <w:rPr>
                <w:lang w:val="ru-RU"/>
              </w:rPr>
              <w:t>Форма составления отчета об оценке</w:t>
            </w:r>
          </w:p>
        </w:tc>
        <w:tc>
          <w:tcPr>
            <w:tcW w:w="6100" w:type="dxa"/>
            <w:tcBorders>
              <w:left w:val="single" w:sz="1" w:space="0" w:color="000000"/>
              <w:bottom w:val="single" w:sz="1" w:space="0" w:color="000000"/>
              <w:right w:val="single" w:sz="1" w:space="0" w:color="000000"/>
            </w:tcBorders>
            <w:shd w:val="clear" w:color="auto" w:fill="auto"/>
          </w:tcPr>
          <w:p w14:paraId="12C85738" w14:textId="77777777" w:rsidR="00A25565" w:rsidRDefault="00A25565" w:rsidP="00B701AF">
            <w:pPr>
              <w:numPr>
                <w:ilvl w:val="1"/>
                <w:numId w:val="24"/>
              </w:numPr>
              <w:tabs>
                <w:tab w:val="left" w:pos="0"/>
              </w:tabs>
              <w:spacing w:after="0"/>
            </w:pPr>
            <w:r>
              <w:rPr>
                <w:lang w:val="ru-RU"/>
              </w:rPr>
              <w:t>Электронный документ</w:t>
            </w:r>
          </w:p>
        </w:tc>
      </w:tr>
      <w:tr w:rsidR="00A25565" w:rsidRPr="00E162CE" w14:paraId="5D963571" w14:textId="77777777" w:rsidTr="00B701AF">
        <w:tc>
          <w:tcPr>
            <w:tcW w:w="3538" w:type="dxa"/>
            <w:tcBorders>
              <w:left w:val="single" w:sz="1" w:space="0" w:color="000000"/>
              <w:bottom w:val="single" w:sz="1" w:space="0" w:color="000000"/>
            </w:tcBorders>
            <w:shd w:val="clear" w:color="auto" w:fill="auto"/>
          </w:tcPr>
          <w:p w14:paraId="238A96AE" w14:textId="77777777" w:rsidR="00A25565" w:rsidRDefault="00A25565" w:rsidP="00B701AF">
            <w:pPr>
              <w:numPr>
                <w:ilvl w:val="1"/>
                <w:numId w:val="24"/>
              </w:numPr>
              <w:tabs>
                <w:tab w:val="left" w:pos="0"/>
              </w:tabs>
              <w:spacing w:after="0"/>
            </w:pPr>
            <w:r>
              <w:rPr>
                <w:lang w:val="ru-RU"/>
              </w:rPr>
              <w:lastRenderedPageBreak/>
              <w:t>Формы представления итоговой стоимости</w:t>
            </w:r>
          </w:p>
        </w:tc>
        <w:tc>
          <w:tcPr>
            <w:tcW w:w="6100" w:type="dxa"/>
            <w:tcBorders>
              <w:left w:val="single" w:sz="1" w:space="0" w:color="000000"/>
              <w:bottom w:val="single" w:sz="1" w:space="0" w:color="000000"/>
              <w:right w:val="single" w:sz="1" w:space="0" w:color="000000"/>
            </w:tcBorders>
            <w:shd w:val="clear" w:color="auto" w:fill="auto"/>
          </w:tcPr>
          <w:p w14:paraId="16C34E0E" w14:textId="77777777" w:rsidR="00A25565" w:rsidRPr="00A25565" w:rsidRDefault="00A25565" w:rsidP="00B701AF">
            <w:pPr>
              <w:numPr>
                <w:ilvl w:val="1"/>
                <w:numId w:val="24"/>
              </w:numPr>
              <w:tabs>
                <w:tab w:val="left" w:pos="0"/>
              </w:tabs>
              <w:spacing w:after="0"/>
              <w:rPr>
                <w:lang w:val="ru-RU"/>
              </w:rPr>
            </w:pPr>
            <w:r>
              <w:rPr>
                <w:lang w:val="ru-RU"/>
              </w:rPr>
              <w:t>Оценка стоимости приводится без суждения о возможных границах интервала, в котором может находиться эта стоимость</w:t>
            </w:r>
          </w:p>
        </w:tc>
      </w:tr>
      <w:tr w:rsidR="00A25565" w:rsidRPr="00E162CE" w14:paraId="70EB5B82" w14:textId="77777777" w:rsidTr="00B701AF">
        <w:tc>
          <w:tcPr>
            <w:tcW w:w="3538" w:type="dxa"/>
            <w:tcBorders>
              <w:left w:val="single" w:sz="1" w:space="0" w:color="000000"/>
              <w:bottom w:val="single" w:sz="1" w:space="0" w:color="000000"/>
            </w:tcBorders>
            <w:shd w:val="clear" w:color="auto" w:fill="auto"/>
          </w:tcPr>
          <w:p w14:paraId="668D1F64" w14:textId="77777777" w:rsidR="00A25565" w:rsidRPr="00A25565" w:rsidRDefault="00A25565" w:rsidP="00B701AF">
            <w:pPr>
              <w:numPr>
                <w:ilvl w:val="1"/>
                <w:numId w:val="24"/>
              </w:numPr>
              <w:tabs>
                <w:tab w:val="left" w:pos="0"/>
              </w:tabs>
              <w:spacing w:after="0"/>
              <w:rPr>
                <w:lang w:val="ru-RU"/>
              </w:rPr>
            </w:pPr>
            <w:r w:rsidRPr="00476656">
              <w:rPr>
                <w:lang w:val="ru-RU"/>
              </w:rPr>
              <w:t>Порядок и сроки предоставления информации</w:t>
            </w:r>
          </w:p>
        </w:tc>
        <w:tc>
          <w:tcPr>
            <w:tcW w:w="6100" w:type="dxa"/>
            <w:tcBorders>
              <w:left w:val="single" w:sz="1" w:space="0" w:color="000000"/>
              <w:bottom w:val="single" w:sz="1" w:space="0" w:color="000000"/>
              <w:right w:val="single" w:sz="1" w:space="0" w:color="000000"/>
            </w:tcBorders>
            <w:shd w:val="clear" w:color="auto" w:fill="auto"/>
          </w:tcPr>
          <w:p w14:paraId="4EFA3C62" w14:textId="77777777" w:rsidR="00A25565" w:rsidRPr="00A25565" w:rsidRDefault="00A25565" w:rsidP="00B701AF">
            <w:pPr>
              <w:numPr>
                <w:ilvl w:val="1"/>
                <w:numId w:val="24"/>
              </w:numPr>
              <w:spacing w:after="0"/>
              <w:rPr>
                <w:lang w:val="ru-RU"/>
              </w:rPr>
            </w:pPr>
            <w:r>
              <w:rPr>
                <w:lang w:val="ru-RU"/>
              </w:rPr>
              <w:t>Необходимые для оценки материалы и информация переданы Заказчиком в день заключения договора</w:t>
            </w:r>
          </w:p>
        </w:tc>
      </w:tr>
      <w:tr w:rsidR="00A25565" w14:paraId="28D16F1B" w14:textId="77777777" w:rsidTr="00B701AF">
        <w:tc>
          <w:tcPr>
            <w:tcW w:w="3538" w:type="dxa"/>
            <w:tcBorders>
              <w:left w:val="single" w:sz="1" w:space="0" w:color="000000"/>
              <w:bottom w:val="single" w:sz="1" w:space="0" w:color="000000"/>
            </w:tcBorders>
            <w:shd w:val="clear" w:color="auto" w:fill="auto"/>
          </w:tcPr>
          <w:p w14:paraId="10227740" w14:textId="77777777" w:rsidR="00A25565" w:rsidRDefault="00A25565" w:rsidP="00B701AF">
            <w:pPr>
              <w:numPr>
                <w:ilvl w:val="1"/>
                <w:numId w:val="24"/>
              </w:numPr>
              <w:tabs>
                <w:tab w:val="left" w:pos="0"/>
              </w:tabs>
              <w:spacing w:after="0"/>
            </w:pPr>
            <w:r w:rsidRPr="00476656">
              <w:rPr>
                <w:lang w:val="ru-RU"/>
              </w:rPr>
              <w:t>Особенности осмотра объекта</w:t>
            </w:r>
          </w:p>
        </w:tc>
        <w:tc>
          <w:tcPr>
            <w:tcW w:w="6100" w:type="dxa"/>
            <w:tcBorders>
              <w:left w:val="single" w:sz="1" w:space="0" w:color="000000"/>
              <w:bottom w:val="single" w:sz="1" w:space="0" w:color="000000"/>
              <w:right w:val="single" w:sz="1" w:space="0" w:color="000000"/>
            </w:tcBorders>
            <w:shd w:val="clear" w:color="auto" w:fill="auto"/>
          </w:tcPr>
          <w:p w14:paraId="154590D1" w14:textId="77777777" w:rsidR="00A25565" w:rsidRDefault="00A25565" w:rsidP="00B701AF">
            <w:pPr>
              <w:numPr>
                <w:ilvl w:val="1"/>
                <w:numId w:val="24"/>
              </w:numPr>
              <w:spacing w:after="0"/>
            </w:pPr>
            <w:r>
              <w:rPr>
                <w:lang w:val="ru-RU"/>
              </w:rPr>
              <w:t>Отсутствуют</w:t>
            </w:r>
          </w:p>
        </w:tc>
      </w:tr>
      <w:tr w:rsidR="00A25565" w14:paraId="5020D429" w14:textId="77777777" w:rsidTr="00B701AF">
        <w:tc>
          <w:tcPr>
            <w:tcW w:w="3538" w:type="dxa"/>
            <w:tcBorders>
              <w:left w:val="single" w:sz="1" w:space="0" w:color="000000"/>
              <w:bottom w:val="single" w:sz="1" w:space="0" w:color="000000"/>
            </w:tcBorders>
            <w:shd w:val="clear" w:color="auto" w:fill="auto"/>
          </w:tcPr>
          <w:p w14:paraId="05A015BC" w14:textId="77777777" w:rsidR="00A25565" w:rsidRDefault="00A25565" w:rsidP="00B701AF">
            <w:pPr>
              <w:numPr>
                <w:ilvl w:val="1"/>
                <w:numId w:val="24"/>
              </w:numPr>
              <w:tabs>
                <w:tab w:val="left" w:pos="0"/>
              </w:tabs>
              <w:spacing w:after="0"/>
            </w:pPr>
            <w:r w:rsidRPr="00476656">
              <w:rPr>
                <w:lang w:val="ru-RU"/>
              </w:rPr>
              <w:t>Препятствия к осмотру объекта</w:t>
            </w:r>
          </w:p>
        </w:tc>
        <w:tc>
          <w:tcPr>
            <w:tcW w:w="6100" w:type="dxa"/>
            <w:tcBorders>
              <w:left w:val="single" w:sz="1" w:space="0" w:color="000000"/>
              <w:bottom w:val="single" w:sz="1" w:space="0" w:color="000000"/>
              <w:right w:val="single" w:sz="1" w:space="0" w:color="000000"/>
            </w:tcBorders>
            <w:shd w:val="clear" w:color="auto" w:fill="auto"/>
          </w:tcPr>
          <w:p w14:paraId="696E863D" w14:textId="77777777" w:rsidR="00A25565" w:rsidRDefault="00A25565" w:rsidP="00B701AF">
            <w:pPr>
              <w:numPr>
                <w:ilvl w:val="1"/>
                <w:numId w:val="24"/>
              </w:numPr>
              <w:spacing w:after="0"/>
            </w:pPr>
            <w:r>
              <w:rPr>
                <w:lang w:val="ru-RU"/>
              </w:rPr>
              <w:t>Отсутствуют</w:t>
            </w:r>
          </w:p>
        </w:tc>
      </w:tr>
      <w:tr w:rsidR="00A25565" w14:paraId="18F88449" w14:textId="77777777" w:rsidTr="00B701AF">
        <w:tc>
          <w:tcPr>
            <w:tcW w:w="3538" w:type="dxa"/>
            <w:tcBorders>
              <w:left w:val="single" w:sz="1" w:space="0" w:color="000000"/>
              <w:bottom w:val="single" w:sz="1" w:space="0" w:color="000000"/>
            </w:tcBorders>
            <w:shd w:val="clear" w:color="auto" w:fill="auto"/>
          </w:tcPr>
          <w:p w14:paraId="1678085B" w14:textId="77777777" w:rsidR="00A25565" w:rsidRPr="00A25565" w:rsidRDefault="00A25565" w:rsidP="00B701AF">
            <w:pPr>
              <w:numPr>
                <w:ilvl w:val="1"/>
                <w:numId w:val="24"/>
              </w:numPr>
              <w:tabs>
                <w:tab w:val="left" w:pos="0"/>
              </w:tabs>
              <w:spacing w:after="0"/>
              <w:rPr>
                <w:lang w:val="ru-RU"/>
              </w:rPr>
            </w:pPr>
            <w:r w:rsidRPr="00476656">
              <w:rPr>
                <w:lang w:val="ru-RU"/>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tc>
        <w:tc>
          <w:tcPr>
            <w:tcW w:w="6100" w:type="dxa"/>
            <w:tcBorders>
              <w:left w:val="single" w:sz="1" w:space="0" w:color="000000"/>
              <w:bottom w:val="single" w:sz="1" w:space="0" w:color="000000"/>
              <w:right w:val="single" w:sz="1" w:space="0" w:color="000000"/>
            </w:tcBorders>
            <w:shd w:val="clear" w:color="auto" w:fill="auto"/>
          </w:tcPr>
          <w:p w14:paraId="15E54E46" w14:textId="77777777" w:rsidR="00A25565" w:rsidRDefault="00A25565" w:rsidP="00B701AF">
            <w:pPr>
              <w:numPr>
                <w:ilvl w:val="1"/>
                <w:numId w:val="24"/>
              </w:numPr>
              <w:spacing w:after="0"/>
            </w:pPr>
            <w:r>
              <w:rPr>
                <w:lang w:val="ru-RU"/>
              </w:rPr>
              <w:t>Отсутствует</w:t>
            </w:r>
          </w:p>
        </w:tc>
      </w:tr>
    </w:tbl>
    <w:p w14:paraId="10F7A87C" w14:textId="77777777" w:rsidR="00A25565" w:rsidRPr="00A25565" w:rsidRDefault="00A25565" w:rsidP="00A25565">
      <w:pPr>
        <w:rPr>
          <w:lang w:val="ru-RU"/>
        </w:rPr>
      </w:pPr>
      <w:r>
        <w:rPr>
          <w:lang w:val="ru-RU"/>
        </w:rPr>
        <w:t>Оценка объекта выполняется оценщиком в соответствии с Федеральным законом от 29 июля 1998 г. N 135-ФЗ "Об оценочной деятельности в Российской Федерации".</w:t>
      </w:r>
    </w:p>
    <w:p w14:paraId="080746DC" w14:textId="77777777" w:rsidR="00A25565" w:rsidRDefault="00A25565" w:rsidP="00A25565">
      <w:pPr>
        <w:pStyle w:val="2"/>
        <w:rPr>
          <w:szCs w:val="20"/>
        </w:rPr>
      </w:pPr>
      <w:bookmarkStart w:id="2" w:name="_Toc142046524"/>
      <w:r>
        <w:rPr>
          <w:lang w:val="ru-RU"/>
        </w:rPr>
        <w:t>Применяемые стандарты оценки</w:t>
      </w:r>
      <w:bookmarkEnd w:id="2"/>
    </w:p>
    <w:p w14:paraId="1A36270A" w14:textId="77777777" w:rsidR="00A25565" w:rsidRPr="00A25565" w:rsidRDefault="00A25565" w:rsidP="00A25565">
      <w:pPr>
        <w:numPr>
          <w:ilvl w:val="0"/>
          <w:numId w:val="31"/>
        </w:numPr>
        <w:rPr>
          <w:lang w:val="ru-RU"/>
        </w:rPr>
      </w:pPr>
      <w:r>
        <w:rPr>
          <w:lang w:val="ru-RU"/>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утвержденный Приказом Минэкономразвития России от 14.04.2022 г. № 200; </w:t>
      </w:r>
    </w:p>
    <w:p w14:paraId="2A845831" w14:textId="77777777" w:rsidR="00A25565" w:rsidRPr="00A25565" w:rsidRDefault="00A25565" w:rsidP="00A25565">
      <w:pPr>
        <w:numPr>
          <w:ilvl w:val="0"/>
          <w:numId w:val="31"/>
        </w:numPr>
        <w:rPr>
          <w:lang w:val="ru-RU"/>
        </w:rPr>
      </w:pPr>
      <w:r>
        <w:rPr>
          <w:lang w:val="ru-RU"/>
        </w:rPr>
        <w:t xml:space="preserve">Федеральный стандарт оценки «Виды стоимости (ФСО II)», утвержденный Приказом Минэкономразвития России от 14.04.2022 г. № 200; </w:t>
      </w:r>
    </w:p>
    <w:p w14:paraId="32381410" w14:textId="77777777" w:rsidR="00A25565" w:rsidRPr="00A25565" w:rsidRDefault="00A25565" w:rsidP="00A25565">
      <w:pPr>
        <w:numPr>
          <w:ilvl w:val="0"/>
          <w:numId w:val="31"/>
        </w:numPr>
        <w:rPr>
          <w:lang w:val="ru-RU"/>
        </w:rPr>
      </w:pPr>
      <w:r>
        <w:rPr>
          <w:lang w:val="ru-RU"/>
        </w:rPr>
        <w:t xml:space="preserve">Федеральный стандарт оценки «Процесс оценки (ФСО III)», утвержденный Приказом Минэкономразвития России от 14.04.2022 г. № 200; </w:t>
      </w:r>
    </w:p>
    <w:p w14:paraId="2C666F7F" w14:textId="77777777" w:rsidR="00A25565" w:rsidRPr="00A25565" w:rsidRDefault="00A25565" w:rsidP="00A25565">
      <w:pPr>
        <w:numPr>
          <w:ilvl w:val="0"/>
          <w:numId w:val="31"/>
        </w:numPr>
        <w:rPr>
          <w:lang w:val="ru-RU"/>
        </w:rPr>
      </w:pPr>
      <w:r>
        <w:rPr>
          <w:lang w:val="ru-RU"/>
        </w:rPr>
        <w:t xml:space="preserve">Федеральный стандарт оценки «Задание на оценку (ФСО IV)», утвержденный Приказом Минэкономразвития России от 14.04.2022 г. № 200; </w:t>
      </w:r>
    </w:p>
    <w:p w14:paraId="70D03220" w14:textId="77777777" w:rsidR="00A25565" w:rsidRPr="00A25565" w:rsidRDefault="00A25565" w:rsidP="00A25565">
      <w:pPr>
        <w:numPr>
          <w:ilvl w:val="0"/>
          <w:numId w:val="31"/>
        </w:numPr>
        <w:rPr>
          <w:lang w:val="ru-RU"/>
        </w:rPr>
      </w:pPr>
      <w:r>
        <w:rPr>
          <w:lang w:val="ru-RU"/>
        </w:rPr>
        <w:t xml:space="preserve">Федеральный стандарт оценки «Подходы и методы оценки (ФСО V)», утвержденный Приказом Минэкономразвития России от 14.04.2022 г. № 200; </w:t>
      </w:r>
    </w:p>
    <w:p w14:paraId="7E1FF167" w14:textId="77777777" w:rsidR="00A25565" w:rsidRPr="00A25565" w:rsidRDefault="00A25565" w:rsidP="00A25565">
      <w:pPr>
        <w:numPr>
          <w:ilvl w:val="0"/>
          <w:numId w:val="31"/>
        </w:numPr>
        <w:rPr>
          <w:lang w:val="ru-RU"/>
        </w:rPr>
      </w:pPr>
      <w:r>
        <w:rPr>
          <w:lang w:val="ru-RU"/>
        </w:rPr>
        <w:t xml:space="preserve">Федеральный стандарт оценки «Отчет об оценке (ФСО VI)», утвержденный Приказом Минэкономразвития России от 14.04.2022 г. № 200; </w:t>
      </w:r>
    </w:p>
    <w:p w14:paraId="2A7CFF52" w14:textId="77777777" w:rsidR="00A25565" w:rsidRDefault="00A25565" w:rsidP="00A25565">
      <w:pPr>
        <w:numPr>
          <w:ilvl w:val="0"/>
          <w:numId w:val="31"/>
        </w:numPr>
      </w:pPr>
      <w:r>
        <w:rPr>
          <w:lang w:val="ru-RU"/>
        </w:rPr>
        <w:t xml:space="preserve">Федеральный стандарт оценки № 7 «Оценка недвижимости (ФСО № 7)», утвержденный Приказом Минэкономразвития России от 25.09.2014 г.  № 611; </w:t>
      </w:r>
    </w:p>
    <w:p w14:paraId="185BACDB" w14:textId="77777777" w:rsidR="00A25565" w:rsidRPr="00A25565" w:rsidRDefault="00A25565" w:rsidP="00A25565">
      <w:pPr>
        <w:numPr>
          <w:ilvl w:val="0"/>
          <w:numId w:val="31"/>
        </w:numPr>
        <w:rPr>
          <w:lang w:val="ru-RU"/>
        </w:rPr>
      </w:pPr>
      <w:r>
        <w:rPr>
          <w:lang w:val="ru-RU"/>
        </w:rPr>
        <w:t xml:space="preserve">Федеральный стандарт оценки №9 «Оценка для целей залога (ФСО № 9)», утвержденный Приказом Минэкономразвития России от 01.06.2015 г. № 327; </w:t>
      </w:r>
    </w:p>
    <w:p w14:paraId="10030CA7" w14:textId="77777777" w:rsidR="00A25565" w:rsidRPr="00A25565" w:rsidRDefault="00A25565" w:rsidP="00A25565">
      <w:pPr>
        <w:numPr>
          <w:ilvl w:val="0"/>
          <w:numId w:val="31"/>
        </w:numPr>
        <w:rPr>
          <w:lang w:val="ru-RU"/>
        </w:rPr>
      </w:pPr>
      <w:r>
        <w:rPr>
          <w:lang w:val="ru-RU"/>
        </w:rPr>
        <w:t>Стандарты и правила оценочной деятельности, утвержденные саморегулируемой организацией Оценщика: Ассоциация "РОО"</w:t>
      </w:r>
    </w:p>
    <w:p w14:paraId="600913E5" w14:textId="77777777" w:rsidR="00A25565" w:rsidRPr="00A25565" w:rsidRDefault="00A25565" w:rsidP="00A25565">
      <w:pPr>
        <w:rPr>
          <w:lang w:val="ru-RU"/>
        </w:rPr>
      </w:pPr>
      <w:r>
        <w:rPr>
          <w:lang w:val="ru-RU"/>
        </w:rPr>
        <w:t>Федеральные стандарты оценки (ФСО I, ФСО II, ФСО III, ФСО IV, ФСО V, ФСО VI, ФСО №7, ФСО №9) являются обязательными к применению при осуществлении оценочной деятельности в соответствии со ст. 15 Закона РФ от 29.07.1998 № 135-ФЗ "Об оценочной деятельности в Российской Федерации" (в действующей редакции).</w:t>
      </w:r>
    </w:p>
    <w:p w14:paraId="574D1EFE" w14:textId="77777777" w:rsidR="00A25565" w:rsidRPr="006C7A58" w:rsidRDefault="00A25565" w:rsidP="00A25565">
      <w:pPr>
        <w:tabs>
          <w:tab w:val="left" w:pos="755"/>
        </w:tabs>
        <w:ind w:left="395" w:hanging="426"/>
        <w:rPr>
          <w:szCs w:val="20"/>
          <w:lang w:val="ru-RU"/>
        </w:rPr>
      </w:pPr>
    </w:p>
    <w:p w14:paraId="44AAD834" w14:textId="77777777" w:rsidR="00A25565" w:rsidRDefault="00A25565" w:rsidP="00A25565">
      <w:pPr>
        <w:pStyle w:val="2"/>
        <w:pageBreakBefore/>
        <w:rPr>
          <w:szCs w:val="20"/>
        </w:rPr>
      </w:pPr>
      <w:bookmarkStart w:id="3" w:name="_Toc142046525"/>
      <w:r>
        <w:rPr>
          <w:lang w:val="ru-RU"/>
        </w:rPr>
        <w:lastRenderedPageBreak/>
        <w:t>Сведения об Оценщике и Заказчике</w:t>
      </w:r>
      <w:bookmarkEnd w:id="3"/>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3436"/>
        <w:gridCol w:w="5920"/>
      </w:tblGrid>
      <w:tr w:rsidR="00A25565" w14:paraId="6832CA10" w14:textId="77777777" w:rsidTr="00B701AF">
        <w:trPr>
          <w:tblHeader/>
        </w:trPr>
        <w:tc>
          <w:tcPr>
            <w:tcW w:w="3538" w:type="dxa"/>
            <w:tcBorders>
              <w:top w:val="single" w:sz="1" w:space="0" w:color="000000"/>
              <w:left w:val="single" w:sz="1" w:space="0" w:color="000000"/>
              <w:bottom w:val="single" w:sz="1" w:space="0" w:color="000000"/>
            </w:tcBorders>
            <w:shd w:val="clear" w:color="auto" w:fill="C0C0C0"/>
          </w:tcPr>
          <w:p w14:paraId="69352C3D" w14:textId="77777777" w:rsidR="00A25565" w:rsidRDefault="00A25565" w:rsidP="00B701AF">
            <w:pPr>
              <w:numPr>
                <w:ilvl w:val="1"/>
                <w:numId w:val="24"/>
              </w:numPr>
              <w:tabs>
                <w:tab w:val="left" w:pos="0"/>
              </w:tabs>
              <w:spacing w:after="0"/>
              <w:jc w:val="center"/>
              <w:rPr>
                <w:b/>
                <w:bCs/>
              </w:rPr>
            </w:pPr>
            <w:r>
              <w:rPr>
                <w:b/>
                <w:bCs/>
                <w:lang w:val="ru-RU"/>
              </w:rPr>
              <w:t>Параметр</w:t>
            </w:r>
          </w:p>
        </w:tc>
        <w:tc>
          <w:tcPr>
            <w:tcW w:w="6100" w:type="dxa"/>
            <w:tcBorders>
              <w:top w:val="single" w:sz="1" w:space="0" w:color="000000"/>
              <w:left w:val="single" w:sz="1" w:space="0" w:color="000000"/>
              <w:bottom w:val="single" w:sz="1" w:space="0" w:color="000000"/>
              <w:right w:val="single" w:sz="1" w:space="0" w:color="000000"/>
            </w:tcBorders>
            <w:shd w:val="clear" w:color="auto" w:fill="C0C0C0"/>
          </w:tcPr>
          <w:p w14:paraId="37EF08D6" w14:textId="77777777" w:rsidR="00A25565" w:rsidRDefault="00A25565" w:rsidP="00B701AF">
            <w:pPr>
              <w:numPr>
                <w:ilvl w:val="1"/>
                <w:numId w:val="24"/>
              </w:numPr>
              <w:tabs>
                <w:tab w:val="left" w:pos="0"/>
              </w:tabs>
              <w:spacing w:after="0"/>
              <w:jc w:val="center"/>
            </w:pPr>
            <w:r>
              <w:rPr>
                <w:b/>
                <w:bCs/>
                <w:lang w:val="ru-RU"/>
              </w:rPr>
              <w:t>Значение</w:t>
            </w:r>
          </w:p>
        </w:tc>
      </w:tr>
      <w:tr w:rsidR="00A25565" w:rsidRPr="00E162CE" w14:paraId="516AFBE8" w14:textId="77777777" w:rsidTr="00B701AF">
        <w:tc>
          <w:tcPr>
            <w:tcW w:w="3538" w:type="dxa"/>
            <w:tcBorders>
              <w:left w:val="single" w:sz="1" w:space="0" w:color="000000"/>
              <w:bottom w:val="single" w:sz="1" w:space="0" w:color="000000"/>
            </w:tcBorders>
            <w:shd w:val="clear" w:color="auto" w:fill="auto"/>
          </w:tcPr>
          <w:p w14:paraId="7F7EBD39" w14:textId="77777777" w:rsidR="00A25565" w:rsidRDefault="00A25565" w:rsidP="00B701AF">
            <w:pPr>
              <w:numPr>
                <w:ilvl w:val="1"/>
                <w:numId w:val="24"/>
              </w:numPr>
              <w:tabs>
                <w:tab w:val="left" w:pos="0"/>
              </w:tabs>
              <w:spacing w:after="0"/>
              <w:rPr>
                <w:szCs w:val="20"/>
              </w:rPr>
            </w:pPr>
            <w:r>
              <w:rPr>
                <w:lang w:val="ru-RU"/>
              </w:rPr>
              <w:t>Исполнитель</w:t>
            </w:r>
          </w:p>
        </w:tc>
        <w:tc>
          <w:tcPr>
            <w:tcW w:w="6100" w:type="dxa"/>
            <w:tcBorders>
              <w:left w:val="single" w:sz="1" w:space="0" w:color="000000"/>
              <w:bottom w:val="single" w:sz="1" w:space="0" w:color="000000"/>
              <w:right w:val="single" w:sz="1" w:space="0" w:color="000000"/>
            </w:tcBorders>
            <w:shd w:val="clear" w:color="auto" w:fill="auto"/>
          </w:tcPr>
          <w:p w14:paraId="3C2E25C0" w14:textId="77777777" w:rsidR="00A25565" w:rsidRPr="00A25565" w:rsidRDefault="00A25565" w:rsidP="00B701AF">
            <w:pPr>
              <w:numPr>
                <w:ilvl w:val="1"/>
                <w:numId w:val="24"/>
              </w:numPr>
              <w:tabs>
                <w:tab w:val="left" w:pos="0"/>
              </w:tabs>
              <w:spacing w:after="0"/>
              <w:rPr>
                <w:lang w:val="ru-RU"/>
              </w:rPr>
            </w:pPr>
            <w:r>
              <w:rPr>
                <w:szCs w:val="20"/>
                <w:lang w:val="ru-RU"/>
              </w:rPr>
              <w:t>ООО "МНОГОФУНКЦИОНАЛЬНЫЙ КОНСУЛЬТАЦИОННЫЙ ЦЕНТР "БАРС-КОНСАЛТИНГ"", ИНН 1650284986, ОГРН 1141650008477 от 17.04.2014</w:t>
            </w:r>
            <w:r w:rsidRPr="00A25565">
              <w:rPr>
                <w:lang w:val="ru-RU"/>
              </w:rPr>
              <w:t xml:space="preserve"> </w:t>
            </w:r>
          </w:p>
        </w:tc>
      </w:tr>
      <w:tr w:rsidR="00A25565" w:rsidRPr="00E162CE" w14:paraId="44690E96" w14:textId="77777777" w:rsidTr="00B701AF">
        <w:tc>
          <w:tcPr>
            <w:tcW w:w="3538" w:type="dxa"/>
            <w:tcBorders>
              <w:left w:val="single" w:sz="1" w:space="0" w:color="000000"/>
              <w:bottom w:val="single" w:sz="1" w:space="0" w:color="000000"/>
            </w:tcBorders>
            <w:shd w:val="clear" w:color="auto" w:fill="auto"/>
          </w:tcPr>
          <w:p w14:paraId="104EE639" w14:textId="77777777" w:rsidR="00A25565" w:rsidRDefault="00A25565" w:rsidP="00B701AF">
            <w:pPr>
              <w:numPr>
                <w:ilvl w:val="1"/>
                <w:numId w:val="24"/>
              </w:numPr>
              <w:tabs>
                <w:tab w:val="left" w:pos="0"/>
              </w:tabs>
              <w:spacing w:after="0"/>
              <w:rPr>
                <w:szCs w:val="20"/>
              </w:rPr>
            </w:pPr>
            <w:r>
              <w:rPr>
                <w:lang w:val="ru-RU"/>
              </w:rPr>
              <w:t>Место нахождения Исполнителя</w:t>
            </w:r>
          </w:p>
        </w:tc>
        <w:tc>
          <w:tcPr>
            <w:tcW w:w="6100" w:type="dxa"/>
            <w:tcBorders>
              <w:left w:val="single" w:sz="1" w:space="0" w:color="000000"/>
              <w:bottom w:val="single" w:sz="1" w:space="0" w:color="000000"/>
              <w:right w:val="single" w:sz="1" w:space="0" w:color="000000"/>
            </w:tcBorders>
            <w:shd w:val="clear" w:color="auto" w:fill="auto"/>
          </w:tcPr>
          <w:p w14:paraId="3DE2E49C" w14:textId="77777777" w:rsidR="00A25565" w:rsidRPr="00A25565" w:rsidRDefault="00A25565" w:rsidP="00B701AF">
            <w:pPr>
              <w:numPr>
                <w:ilvl w:val="1"/>
                <w:numId w:val="24"/>
              </w:numPr>
              <w:tabs>
                <w:tab w:val="left" w:pos="0"/>
              </w:tabs>
              <w:spacing w:after="0"/>
              <w:jc w:val="left"/>
              <w:rPr>
                <w:lang w:val="ru-RU"/>
              </w:rPr>
            </w:pPr>
            <w:r>
              <w:rPr>
                <w:szCs w:val="20"/>
                <w:lang w:val="ru-RU"/>
              </w:rPr>
              <w:t>420097, Республика Татарстан, г. Казань, ул. Лейтенанта Шмидта, д. 35а, оф. 415</w:t>
            </w:r>
          </w:p>
        </w:tc>
      </w:tr>
      <w:tr w:rsidR="00A25565" w:rsidRPr="00E162CE" w14:paraId="5CD62C5C" w14:textId="77777777" w:rsidTr="00B701AF">
        <w:tc>
          <w:tcPr>
            <w:tcW w:w="3538" w:type="dxa"/>
            <w:tcBorders>
              <w:left w:val="single" w:sz="1" w:space="0" w:color="000000"/>
              <w:bottom w:val="single" w:sz="1" w:space="0" w:color="000000"/>
            </w:tcBorders>
            <w:shd w:val="clear" w:color="auto" w:fill="auto"/>
          </w:tcPr>
          <w:p w14:paraId="0D616923" w14:textId="77777777" w:rsidR="00A25565" w:rsidRDefault="00A25565" w:rsidP="00B701AF">
            <w:pPr>
              <w:numPr>
                <w:ilvl w:val="1"/>
                <w:numId w:val="24"/>
              </w:numPr>
              <w:tabs>
                <w:tab w:val="left" w:pos="0"/>
              </w:tabs>
              <w:spacing w:after="0"/>
              <w:rPr>
                <w:szCs w:val="20"/>
              </w:rPr>
            </w:pPr>
            <w:r>
              <w:rPr>
                <w:lang w:val="ru-RU"/>
              </w:rPr>
              <w:t>Почтовый адрес Исполнителя</w:t>
            </w:r>
          </w:p>
        </w:tc>
        <w:tc>
          <w:tcPr>
            <w:tcW w:w="6100" w:type="dxa"/>
            <w:tcBorders>
              <w:left w:val="single" w:sz="1" w:space="0" w:color="000000"/>
              <w:bottom w:val="single" w:sz="1" w:space="0" w:color="000000"/>
              <w:right w:val="single" w:sz="1" w:space="0" w:color="000000"/>
            </w:tcBorders>
            <w:shd w:val="clear" w:color="auto" w:fill="auto"/>
          </w:tcPr>
          <w:p w14:paraId="6D0B129E" w14:textId="77777777" w:rsidR="00A25565" w:rsidRPr="00A25565" w:rsidRDefault="00A25565" w:rsidP="00B701AF">
            <w:pPr>
              <w:numPr>
                <w:ilvl w:val="1"/>
                <w:numId w:val="24"/>
              </w:numPr>
              <w:tabs>
                <w:tab w:val="left" w:pos="0"/>
              </w:tabs>
              <w:spacing w:after="0"/>
              <w:jc w:val="left"/>
              <w:rPr>
                <w:lang w:val="ru-RU"/>
              </w:rPr>
            </w:pPr>
            <w:r>
              <w:rPr>
                <w:szCs w:val="20"/>
                <w:lang w:val="ru-RU"/>
              </w:rPr>
              <w:t>420097, Республика Татарстан, г. Казань, ул. Лейтенанта Шмидта, д. 35а, оф. 318</w:t>
            </w:r>
            <w:r w:rsidRPr="00A25565">
              <w:rPr>
                <w:lang w:val="ru-RU"/>
              </w:rPr>
              <w:t xml:space="preserve"> </w:t>
            </w:r>
          </w:p>
        </w:tc>
      </w:tr>
      <w:tr w:rsidR="00A25565" w:rsidRPr="00E162CE" w14:paraId="0D4A0D16" w14:textId="77777777" w:rsidTr="00B701AF">
        <w:tc>
          <w:tcPr>
            <w:tcW w:w="3538" w:type="dxa"/>
            <w:tcBorders>
              <w:left w:val="single" w:sz="1" w:space="0" w:color="000000"/>
              <w:bottom w:val="single" w:sz="1" w:space="0" w:color="000000"/>
            </w:tcBorders>
            <w:shd w:val="clear" w:color="auto" w:fill="auto"/>
          </w:tcPr>
          <w:p w14:paraId="1F70B418" w14:textId="77777777" w:rsidR="00A25565" w:rsidRDefault="00A25565" w:rsidP="00B701AF">
            <w:pPr>
              <w:numPr>
                <w:ilvl w:val="1"/>
                <w:numId w:val="24"/>
              </w:numPr>
              <w:tabs>
                <w:tab w:val="left" w:pos="0"/>
              </w:tabs>
              <w:spacing w:after="0"/>
            </w:pPr>
            <w:r>
              <w:rPr>
                <w:lang w:val="ru-RU"/>
              </w:rPr>
              <w:t>Банковские реквизиты Исполнителя</w:t>
            </w:r>
          </w:p>
        </w:tc>
        <w:tc>
          <w:tcPr>
            <w:tcW w:w="6100" w:type="dxa"/>
            <w:tcBorders>
              <w:left w:val="single" w:sz="1" w:space="0" w:color="000000"/>
              <w:bottom w:val="single" w:sz="1" w:space="0" w:color="000000"/>
              <w:right w:val="single" w:sz="1" w:space="0" w:color="000000"/>
            </w:tcBorders>
            <w:shd w:val="clear" w:color="auto" w:fill="auto"/>
          </w:tcPr>
          <w:p w14:paraId="41B9BB0F" w14:textId="7A155D44" w:rsidR="00A25565" w:rsidRPr="00A25565" w:rsidRDefault="00A25565" w:rsidP="00B701AF">
            <w:pPr>
              <w:rPr>
                <w:lang w:val="ru-RU"/>
              </w:rPr>
            </w:pPr>
            <w:r>
              <w:rPr>
                <w:lang w:val="ru-RU"/>
              </w:rPr>
              <w:t>р/с 40702810129070006557 в Филиал «Нижегородский» АО «Альфа-Банк», БИК 042202824 к/с 30101810200000000824</w:t>
            </w:r>
          </w:p>
        </w:tc>
      </w:tr>
      <w:tr w:rsidR="00A25565" w:rsidRPr="00E162CE" w14:paraId="0F2B421A" w14:textId="77777777" w:rsidTr="00B701AF">
        <w:tc>
          <w:tcPr>
            <w:tcW w:w="3538" w:type="dxa"/>
            <w:tcBorders>
              <w:left w:val="single" w:sz="1" w:space="0" w:color="000000"/>
              <w:bottom w:val="single" w:sz="1" w:space="0" w:color="000000"/>
            </w:tcBorders>
            <w:shd w:val="clear" w:color="auto" w:fill="auto"/>
          </w:tcPr>
          <w:p w14:paraId="6CE4C846" w14:textId="77777777" w:rsidR="00A25565" w:rsidRDefault="00A25565" w:rsidP="00B701AF">
            <w:pPr>
              <w:numPr>
                <w:ilvl w:val="1"/>
                <w:numId w:val="24"/>
              </w:numPr>
              <w:tabs>
                <w:tab w:val="left" w:pos="0"/>
              </w:tabs>
              <w:spacing w:after="0"/>
            </w:pPr>
            <w:r>
              <w:rPr>
                <w:lang w:val="ru-RU"/>
              </w:rPr>
              <w:t>Контактная информация</w:t>
            </w:r>
          </w:p>
        </w:tc>
        <w:tc>
          <w:tcPr>
            <w:tcW w:w="6100" w:type="dxa"/>
            <w:tcBorders>
              <w:left w:val="single" w:sz="1" w:space="0" w:color="000000"/>
              <w:bottom w:val="single" w:sz="1" w:space="0" w:color="000000"/>
              <w:right w:val="single" w:sz="1" w:space="0" w:color="000000"/>
            </w:tcBorders>
            <w:shd w:val="clear" w:color="auto" w:fill="auto"/>
          </w:tcPr>
          <w:p w14:paraId="1FE429FB" w14:textId="20A7E60D" w:rsidR="00A25565" w:rsidRPr="00A25565" w:rsidRDefault="00A25565" w:rsidP="00B701AF">
            <w:pPr>
              <w:numPr>
                <w:ilvl w:val="1"/>
                <w:numId w:val="24"/>
              </w:numPr>
              <w:tabs>
                <w:tab w:val="left" w:pos="0"/>
              </w:tabs>
              <w:spacing w:after="0"/>
              <w:rPr>
                <w:lang w:val="ru-RU"/>
              </w:rPr>
            </w:pPr>
            <w:r>
              <w:rPr>
                <w:lang w:val="ru-RU"/>
              </w:rPr>
              <w:t>Тел./факс (951) 062-61-91,</w:t>
            </w:r>
            <w:r w:rsidR="00E162CE">
              <w:rPr>
                <w:lang w:val="ru-RU"/>
              </w:rPr>
              <w:t xml:space="preserve"> </w:t>
            </w:r>
            <w:r>
              <w:t>email</w:t>
            </w:r>
            <w:r w:rsidRPr="00A25565">
              <w:rPr>
                <w:lang w:val="ru-RU"/>
              </w:rPr>
              <w:t>: 2971607@</w:t>
            </w:r>
            <w:r>
              <w:t>bars</w:t>
            </w:r>
            <w:r w:rsidRPr="00A25565">
              <w:rPr>
                <w:lang w:val="ru-RU"/>
              </w:rPr>
              <w:t>-</w:t>
            </w:r>
            <w:proofErr w:type="spellStart"/>
            <w:r>
              <w:t>ocenka</w:t>
            </w:r>
            <w:proofErr w:type="spellEnd"/>
            <w:r w:rsidRPr="00A25565">
              <w:rPr>
                <w:lang w:val="ru-RU"/>
              </w:rPr>
              <w:t>.</w:t>
            </w:r>
            <w:proofErr w:type="spellStart"/>
            <w:r>
              <w:t>ru</w:t>
            </w:r>
            <w:proofErr w:type="spellEnd"/>
          </w:p>
        </w:tc>
      </w:tr>
      <w:tr w:rsidR="00A25565" w:rsidRPr="00E162CE" w14:paraId="2DB85190" w14:textId="77777777" w:rsidTr="00B701AF">
        <w:tc>
          <w:tcPr>
            <w:tcW w:w="3538" w:type="dxa"/>
            <w:tcBorders>
              <w:left w:val="single" w:sz="1" w:space="0" w:color="000000"/>
              <w:bottom w:val="single" w:sz="1" w:space="0" w:color="000000"/>
            </w:tcBorders>
            <w:shd w:val="clear" w:color="auto" w:fill="auto"/>
          </w:tcPr>
          <w:p w14:paraId="0993909A" w14:textId="77777777" w:rsidR="00A25565" w:rsidRPr="006C7A58" w:rsidRDefault="00A25565" w:rsidP="00B701AF">
            <w:pPr>
              <w:numPr>
                <w:ilvl w:val="1"/>
                <w:numId w:val="24"/>
              </w:numPr>
              <w:tabs>
                <w:tab w:val="left" w:pos="0"/>
              </w:tabs>
              <w:spacing w:after="0"/>
              <w:rPr>
                <w:lang w:val="ru-RU"/>
              </w:rPr>
            </w:pPr>
            <w:r w:rsidRPr="006C7A58">
              <w:rPr>
                <w:lang w:val="ru-RU"/>
              </w:rPr>
              <w:t>Сведения о страховом полисе Исполнителя</w:t>
            </w:r>
          </w:p>
        </w:tc>
        <w:tc>
          <w:tcPr>
            <w:tcW w:w="6100" w:type="dxa"/>
            <w:tcBorders>
              <w:left w:val="single" w:sz="1" w:space="0" w:color="000000"/>
              <w:bottom w:val="single" w:sz="1" w:space="0" w:color="000000"/>
              <w:right w:val="single" w:sz="1" w:space="0" w:color="000000"/>
            </w:tcBorders>
            <w:shd w:val="clear" w:color="auto" w:fill="auto"/>
          </w:tcPr>
          <w:p w14:paraId="7D1F1D69" w14:textId="77777777" w:rsidR="00A25565" w:rsidRPr="00A25565" w:rsidRDefault="00A25565" w:rsidP="00B701AF">
            <w:pPr>
              <w:numPr>
                <w:ilvl w:val="1"/>
                <w:numId w:val="24"/>
              </w:numPr>
              <w:tabs>
                <w:tab w:val="left" w:pos="0"/>
              </w:tabs>
              <w:spacing w:after="0"/>
              <w:rPr>
                <w:lang w:val="ru-RU"/>
              </w:rPr>
            </w:pPr>
            <w:r w:rsidRPr="006C7A58">
              <w:rPr>
                <w:lang w:val="ru-RU"/>
              </w:rPr>
              <w:t>Страховой полис №922/2223078906, выдан Страховое акционерное общество "РЕСО-Гарантия", страховая сумма: 50 000 000 рублей, дата выдачи: 29.07.2022, срок действия: с 01.09.2022 по 31.08.2023.</w:t>
            </w:r>
          </w:p>
        </w:tc>
      </w:tr>
      <w:tr w:rsidR="00A25565" w14:paraId="17ABA994" w14:textId="77777777" w:rsidTr="00B701AF">
        <w:tc>
          <w:tcPr>
            <w:tcW w:w="3538" w:type="dxa"/>
            <w:tcBorders>
              <w:left w:val="single" w:sz="1" w:space="0" w:color="000000"/>
              <w:bottom w:val="single" w:sz="1" w:space="0" w:color="000000"/>
            </w:tcBorders>
            <w:shd w:val="clear" w:color="auto" w:fill="auto"/>
          </w:tcPr>
          <w:p w14:paraId="131DC414" w14:textId="77777777" w:rsidR="00A25565" w:rsidRDefault="00A25565" w:rsidP="00B701AF">
            <w:pPr>
              <w:numPr>
                <w:ilvl w:val="1"/>
                <w:numId w:val="24"/>
              </w:numPr>
              <w:tabs>
                <w:tab w:val="left" w:pos="0"/>
              </w:tabs>
              <w:spacing w:after="0"/>
              <w:rPr>
                <w:szCs w:val="20"/>
              </w:rPr>
            </w:pPr>
            <w:r>
              <w:rPr>
                <w:lang w:val="ru-RU"/>
              </w:rPr>
              <w:t>Оценщик</w:t>
            </w:r>
          </w:p>
        </w:tc>
        <w:tc>
          <w:tcPr>
            <w:tcW w:w="6100" w:type="dxa"/>
            <w:tcBorders>
              <w:left w:val="single" w:sz="1" w:space="0" w:color="000000"/>
              <w:bottom w:val="single" w:sz="1" w:space="0" w:color="000000"/>
              <w:right w:val="single" w:sz="1" w:space="0" w:color="000000"/>
            </w:tcBorders>
            <w:shd w:val="clear" w:color="auto" w:fill="auto"/>
          </w:tcPr>
          <w:p w14:paraId="77F7E0AB" w14:textId="77777777" w:rsidR="00A25565" w:rsidRDefault="00A25565" w:rsidP="00B701AF">
            <w:r>
              <w:rPr>
                <w:szCs w:val="20"/>
                <w:lang w:val="ru-RU"/>
              </w:rPr>
              <w:t>Агашин Константин Игоревич</w:t>
            </w:r>
          </w:p>
          <w:p w14:paraId="7B73032B" w14:textId="77777777" w:rsidR="00A25565" w:rsidRPr="00A25565" w:rsidRDefault="00A25565" w:rsidP="00B701AF">
            <w:pPr>
              <w:rPr>
                <w:lang w:val="ru-RU"/>
              </w:rPr>
            </w:pPr>
            <w:r>
              <w:rPr>
                <w:lang w:val="ru-RU"/>
              </w:rPr>
              <w:t>Почтовый адрес Оценщика: 420097, РТ, г. Казань, ул. Лейтенанта Шмидта, д.35а, оф.415</w:t>
            </w:r>
          </w:p>
          <w:p w14:paraId="064D7CFD" w14:textId="77777777" w:rsidR="00A25565" w:rsidRPr="00A25565" w:rsidRDefault="00A25565" w:rsidP="00B701AF">
            <w:pPr>
              <w:rPr>
                <w:lang w:val="ru-RU"/>
              </w:rPr>
            </w:pPr>
            <w:r>
              <w:rPr>
                <w:lang w:val="ru-RU"/>
              </w:rPr>
              <w:t>Трудовой договор: № 01/ТД от 01.04.2019</w:t>
            </w:r>
          </w:p>
          <w:p w14:paraId="65C0ACD5" w14:textId="77777777" w:rsidR="00A25565" w:rsidRPr="00A25565" w:rsidRDefault="00A25565" w:rsidP="00B701AF">
            <w:pPr>
              <w:rPr>
                <w:lang w:val="ru-RU"/>
              </w:rPr>
            </w:pPr>
            <w:r>
              <w:rPr>
                <w:lang w:val="ru-RU"/>
              </w:rPr>
              <w:t>E-mail: k.agashin@bars-ocenka.ru</w:t>
            </w:r>
          </w:p>
          <w:p w14:paraId="2BB346B0" w14:textId="77777777" w:rsidR="00A25565" w:rsidRDefault="00A25565" w:rsidP="00B701AF">
            <w:r>
              <w:rPr>
                <w:lang w:val="ru-RU"/>
              </w:rPr>
              <w:t>Номер контактного телефона: 8 (951)062-61-91</w:t>
            </w:r>
          </w:p>
        </w:tc>
      </w:tr>
      <w:tr w:rsidR="00A25565" w:rsidRPr="00E162CE" w14:paraId="53C77F5A" w14:textId="77777777" w:rsidTr="00B701AF">
        <w:tc>
          <w:tcPr>
            <w:tcW w:w="3538" w:type="dxa"/>
            <w:tcBorders>
              <w:left w:val="single" w:sz="1" w:space="0" w:color="000000"/>
              <w:bottom w:val="single" w:sz="1" w:space="0" w:color="000000"/>
            </w:tcBorders>
            <w:shd w:val="clear" w:color="auto" w:fill="auto"/>
          </w:tcPr>
          <w:p w14:paraId="2F954BDD" w14:textId="77777777" w:rsidR="00A25565" w:rsidRPr="006C7A58" w:rsidRDefault="00A25565" w:rsidP="00B701AF">
            <w:pPr>
              <w:numPr>
                <w:ilvl w:val="1"/>
                <w:numId w:val="24"/>
              </w:numPr>
              <w:tabs>
                <w:tab w:val="left" w:pos="0"/>
              </w:tabs>
              <w:spacing w:after="0"/>
              <w:rPr>
                <w:szCs w:val="20"/>
                <w:lang w:val="ru-RU"/>
              </w:rPr>
            </w:pPr>
            <w:r w:rsidRPr="006C7A58">
              <w:rPr>
                <w:lang w:val="ru-RU"/>
              </w:rPr>
              <w:t>Документы, подтверждающие получение профессиональных знаний в области оценочной деятельности</w:t>
            </w:r>
          </w:p>
        </w:tc>
        <w:tc>
          <w:tcPr>
            <w:tcW w:w="6100" w:type="dxa"/>
            <w:tcBorders>
              <w:left w:val="single" w:sz="1" w:space="0" w:color="000000"/>
              <w:bottom w:val="single" w:sz="1" w:space="0" w:color="000000"/>
              <w:right w:val="single" w:sz="1" w:space="0" w:color="000000"/>
            </w:tcBorders>
            <w:shd w:val="clear" w:color="auto" w:fill="auto"/>
          </w:tcPr>
          <w:p w14:paraId="0D8C2080" w14:textId="77777777" w:rsidR="00A25565" w:rsidRPr="00A25565" w:rsidRDefault="00A25565" w:rsidP="00B701AF">
            <w:pPr>
              <w:numPr>
                <w:ilvl w:val="1"/>
                <w:numId w:val="24"/>
              </w:numPr>
              <w:tabs>
                <w:tab w:val="left" w:pos="0"/>
              </w:tabs>
              <w:spacing w:after="0"/>
              <w:rPr>
                <w:lang w:val="ru-RU"/>
              </w:rPr>
            </w:pPr>
            <w:r w:rsidRPr="004D38B3">
              <w:rPr>
                <w:szCs w:val="20"/>
                <w:lang w:val="ru-RU"/>
              </w:rPr>
              <w:t>Диплом серия КР № 00177 от 18 января 2012г., выдан Федеральным государственным автономным образовательным учреждением высшего профессионального образования "Казанский (Приволжский) федеральный университет"</w:t>
            </w:r>
          </w:p>
        </w:tc>
      </w:tr>
      <w:tr w:rsidR="00A25565" w14:paraId="3C3D1E63" w14:textId="77777777" w:rsidTr="00B701AF">
        <w:tc>
          <w:tcPr>
            <w:tcW w:w="3538" w:type="dxa"/>
            <w:tcBorders>
              <w:left w:val="single" w:sz="1" w:space="0" w:color="000000"/>
              <w:bottom w:val="single" w:sz="1" w:space="0" w:color="000000"/>
            </w:tcBorders>
            <w:shd w:val="clear" w:color="auto" w:fill="auto"/>
          </w:tcPr>
          <w:p w14:paraId="276D8A05" w14:textId="77777777" w:rsidR="00A25565" w:rsidRPr="006C7A58" w:rsidRDefault="00A25565" w:rsidP="00B701AF">
            <w:pPr>
              <w:numPr>
                <w:ilvl w:val="1"/>
                <w:numId w:val="24"/>
              </w:numPr>
              <w:tabs>
                <w:tab w:val="left" w:pos="0"/>
              </w:tabs>
              <w:spacing w:after="0"/>
              <w:rPr>
                <w:szCs w:val="20"/>
                <w:lang w:val="ru-RU"/>
              </w:rPr>
            </w:pPr>
            <w:r w:rsidRPr="006C7A58">
              <w:rPr>
                <w:lang w:val="ru-RU"/>
              </w:rPr>
              <w:t>Стаж в области оценочной деятельности</w:t>
            </w:r>
          </w:p>
        </w:tc>
        <w:tc>
          <w:tcPr>
            <w:tcW w:w="6100" w:type="dxa"/>
            <w:tcBorders>
              <w:left w:val="single" w:sz="1" w:space="0" w:color="000000"/>
              <w:bottom w:val="single" w:sz="1" w:space="0" w:color="000000"/>
              <w:right w:val="single" w:sz="1" w:space="0" w:color="000000"/>
            </w:tcBorders>
            <w:shd w:val="clear" w:color="auto" w:fill="auto"/>
          </w:tcPr>
          <w:p w14:paraId="3054B1FE" w14:textId="77777777" w:rsidR="00A25565" w:rsidRDefault="00A25565" w:rsidP="00B701AF">
            <w:pPr>
              <w:numPr>
                <w:ilvl w:val="1"/>
                <w:numId w:val="24"/>
              </w:numPr>
              <w:tabs>
                <w:tab w:val="left" w:pos="0"/>
              </w:tabs>
              <w:spacing w:after="0"/>
            </w:pPr>
            <w:r w:rsidRPr="004D38B3">
              <w:rPr>
                <w:szCs w:val="20"/>
                <w:lang w:val="ru-RU"/>
              </w:rPr>
              <w:t>С 31.10.2011</w:t>
            </w:r>
          </w:p>
        </w:tc>
      </w:tr>
      <w:tr w:rsidR="00A25565" w14:paraId="0E45589C" w14:textId="77777777" w:rsidTr="00B701AF">
        <w:tc>
          <w:tcPr>
            <w:tcW w:w="3538" w:type="dxa"/>
            <w:tcBorders>
              <w:left w:val="single" w:sz="1" w:space="0" w:color="000000"/>
              <w:bottom w:val="single" w:sz="1" w:space="0" w:color="000000"/>
            </w:tcBorders>
            <w:shd w:val="clear" w:color="auto" w:fill="auto"/>
          </w:tcPr>
          <w:p w14:paraId="0FC38FE3" w14:textId="77777777" w:rsidR="00A25565" w:rsidRPr="006C7A58" w:rsidRDefault="00A25565" w:rsidP="00B701AF">
            <w:pPr>
              <w:numPr>
                <w:ilvl w:val="1"/>
                <w:numId w:val="24"/>
              </w:numPr>
              <w:tabs>
                <w:tab w:val="left" w:pos="0"/>
              </w:tabs>
              <w:spacing w:after="0"/>
              <w:rPr>
                <w:szCs w:val="20"/>
                <w:lang w:val="ru-RU"/>
              </w:rPr>
            </w:pPr>
            <w:r w:rsidRPr="006C7A58">
              <w:rPr>
                <w:lang w:val="ru-RU"/>
              </w:rPr>
              <w:t>Квалификационный аттестат</w:t>
            </w:r>
          </w:p>
        </w:tc>
        <w:tc>
          <w:tcPr>
            <w:tcW w:w="6100" w:type="dxa"/>
            <w:tcBorders>
              <w:left w:val="single" w:sz="1" w:space="0" w:color="000000"/>
              <w:bottom w:val="single" w:sz="1" w:space="0" w:color="000000"/>
              <w:right w:val="single" w:sz="1" w:space="0" w:color="000000"/>
            </w:tcBorders>
            <w:shd w:val="clear" w:color="auto" w:fill="auto"/>
          </w:tcPr>
          <w:p w14:paraId="5C73BBB9" w14:textId="52722EBF" w:rsidR="00A25565" w:rsidRDefault="00A25565" w:rsidP="00B701AF">
            <w:pPr>
              <w:numPr>
                <w:ilvl w:val="1"/>
                <w:numId w:val="24"/>
              </w:numPr>
              <w:tabs>
                <w:tab w:val="left" w:pos="0"/>
              </w:tabs>
              <w:spacing w:after="0"/>
            </w:pPr>
            <w:r w:rsidRPr="004D38B3">
              <w:rPr>
                <w:szCs w:val="20"/>
                <w:lang w:val="ru-RU"/>
              </w:rPr>
              <w:t xml:space="preserve">Аттестат по оценке недвижимости </w:t>
            </w:r>
            <w:r w:rsidR="00E162CE" w:rsidRPr="004D38B3">
              <w:rPr>
                <w:szCs w:val="20"/>
                <w:lang w:val="ru-RU"/>
              </w:rPr>
              <w:t>№ 019506–1</w:t>
            </w:r>
          </w:p>
          <w:p w14:paraId="5EF59441" w14:textId="77777777" w:rsidR="00A25565" w:rsidRPr="00CE1B30" w:rsidRDefault="00A25565" w:rsidP="00B701AF">
            <w:pPr>
              <w:numPr>
                <w:ilvl w:val="1"/>
                <w:numId w:val="24"/>
              </w:numPr>
              <w:tabs>
                <w:tab w:val="left" w:pos="0"/>
              </w:tabs>
              <w:spacing w:after="0"/>
            </w:pPr>
            <w:proofErr w:type="spellStart"/>
            <w:r w:rsidRPr="004D38B3">
              <w:rPr>
                <w:szCs w:val="20"/>
              </w:rPr>
              <w:t>Дата</w:t>
            </w:r>
            <w:proofErr w:type="spellEnd"/>
            <w:r w:rsidRPr="004D38B3">
              <w:rPr>
                <w:szCs w:val="20"/>
              </w:rPr>
              <w:t xml:space="preserve"> </w:t>
            </w:r>
            <w:proofErr w:type="spellStart"/>
            <w:r w:rsidRPr="004D38B3">
              <w:rPr>
                <w:szCs w:val="20"/>
              </w:rPr>
              <w:t>выдачи</w:t>
            </w:r>
            <w:proofErr w:type="spellEnd"/>
            <w:r w:rsidRPr="004D38B3">
              <w:rPr>
                <w:szCs w:val="20"/>
              </w:rPr>
              <w:t xml:space="preserve"> </w:t>
            </w:r>
            <w:proofErr w:type="spellStart"/>
            <w:r w:rsidRPr="004D38B3">
              <w:rPr>
                <w:szCs w:val="20"/>
              </w:rPr>
              <w:t>аттестата</w:t>
            </w:r>
            <w:proofErr w:type="spellEnd"/>
            <w:r w:rsidRPr="004D38B3">
              <w:rPr>
                <w:szCs w:val="20"/>
              </w:rPr>
              <w:t>: 20.05.2021</w:t>
            </w:r>
          </w:p>
        </w:tc>
      </w:tr>
      <w:tr w:rsidR="00A25565" w:rsidRPr="00E162CE" w14:paraId="2042BD2A" w14:textId="77777777" w:rsidTr="00B701AF">
        <w:tc>
          <w:tcPr>
            <w:tcW w:w="3538" w:type="dxa"/>
            <w:tcBorders>
              <w:left w:val="single" w:sz="1" w:space="0" w:color="000000"/>
              <w:bottom w:val="single" w:sz="1" w:space="0" w:color="000000"/>
            </w:tcBorders>
            <w:shd w:val="clear" w:color="auto" w:fill="auto"/>
          </w:tcPr>
          <w:p w14:paraId="156507BB" w14:textId="77777777" w:rsidR="00A25565" w:rsidRPr="006C7A58" w:rsidRDefault="00A25565" w:rsidP="00B701AF">
            <w:pPr>
              <w:numPr>
                <w:ilvl w:val="1"/>
                <w:numId w:val="24"/>
              </w:numPr>
              <w:tabs>
                <w:tab w:val="left" w:pos="0"/>
              </w:tabs>
              <w:spacing w:after="0"/>
              <w:rPr>
                <w:lang w:val="ru-RU"/>
              </w:rPr>
            </w:pPr>
            <w:r w:rsidRPr="006C7A58">
              <w:rPr>
                <w:lang w:val="ru-RU"/>
              </w:rPr>
              <w:t>Сведения о членстве Оценщика в саморегулируемой организации оценщиков</w:t>
            </w:r>
          </w:p>
        </w:tc>
        <w:tc>
          <w:tcPr>
            <w:tcW w:w="6100" w:type="dxa"/>
            <w:tcBorders>
              <w:left w:val="single" w:sz="1" w:space="0" w:color="000000"/>
              <w:bottom w:val="single" w:sz="1" w:space="0" w:color="000000"/>
              <w:right w:val="single" w:sz="1" w:space="0" w:color="000000"/>
            </w:tcBorders>
            <w:shd w:val="clear" w:color="auto" w:fill="auto"/>
          </w:tcPr>
          <w:p w14:paraId="5FE6471B" w14:textId="77777777" w:rsidR="00A25565" w:rsidRPr="006C7A58" w:rsidRDefault="00A25565" w:rsidP="00B701AF">
            <w:pPr>
              <w:numPr>
                <w:ilvl w:val="1"/>
                <w:numId w:val="24"/>
              </w:numPr>
              <w:tabs>
                <w:tab w:val="left" w:pos="0"/>
              </w:tabs>
              <w:spacing w:after="0"/>
              <w:jc w:val="left"/>
              <w:rPr>
                <w:lang w:val="ru-RU"/>
              </w:rPr>
            </w:pPr>
            <w:r w:rsidRPr="006C7A58">
              <w:rPr>
                <w:szCs w:val="20"/>
                <w:lang w:val="ru-RU"/>
              </w:rPr>
              <w:t xml:space="preserve">Ассоциация "РОО"(105066, г. Москва, 1-Й Басманный пер., д. 2а, оф. 5), дата вступления 19.10.2012, дата выдачи </w:t>
            </w:r>
            <w:proofErr w:type="spellStart"/>
            <w:r w:rsidRPr="006C7A58">
              <w:rPr>
                <w:szCs w:val="20"/>
                <w:lang w:val="ru-RU"/>
              </w:rPr>
              <w:t>св-ва</w:t>
            </w:r>
            <w:proofErr w:type="spellEnd"/>
            <w:r w:rsidRPr="006C7A58">
              <w:rPr>
                <w:szCs w:val="20"/>
                <w:lang w:val="ru-RU"/>
              </w:rPr>
              <w:t xml:space="preserve"> 22.07.2020, номер в реестре СРО 008218</w:t>
            </w:r>
          </w:p>
        </w:tc>
      </w:tr>
      <w:tr w:rsidR="00A25565" w:rsidRPr="00E162CE" w14:paraId="1916B0B5" w14:textId="77777777" w:rsidTr="00B701AF">
        <w:tc>
          <w:tcPr>
            <w:tcW w:w="3538" w:type="dxa"/>
            <w:tcBorders>
              <w:left w:val="single" w:sz="1" w:space="0" w:color="000000"/>
              <w:bottom w:val="single" w:sz="1" w:space="0" w:color="000000"/>
            </w:tcBorders>
            <w:shd w:val="clear" w:color="auto" w:fill="auto"/>
          </w:tcPr>
          <w:p w14:paraId="3B5FAC61" w14:textId="77777777" w:rsidR="00A25565" w:rsidRPr="006C7A58" w:rsidRDefault="00A25565" w:rsidP="00B701AF">
            <w:pPr>
              <w:numPr>
                <w:ilvl w:val="1"/>
                <w:numId w:val="24"/>
              </w:numPr>
              <w:tabs>
                <w:tab w:val="left" w:pos="0"/>
              </w:tabs>
              <w:spacing w:after="0"/>
              <w:rPr>
                <w:lang w:val="ru-RU"/>
              </w:rPr>
            </w:pPr>
            <w:r w:rsidRPr="006C7A58">
              <w:rPr>
                <w:lang w:val="ru-RU"/>
              </w:rPr>
              <w:t xml:space="preserve">Сведения о страховом полисе Оценщика </w:t>
            </w:r>
          </w:p>
        </w:tc>
        <w:tc>
          <w:tcPr>
            <w:tcW w:w="6100" w:type="dxa"/>
            <w:tcBorders>
              <w:left w:val="single" w:sz="1" w:space="0" w:color="000000"/>
              <w:bottom w:val="single" w:sz="1" w:space="0" w:color="000000"/>
              <w:right w:val="single" w:sz="1" w:space="0" w:color="000000"/>
            </w:tcBorders>
            <w:shd w:val="clear" w:color="auto" w:fill="auto"/>
          </w:tcPr>
          <w:p w14:paraId="6064E0F3" w14:textId="77777777" w:rsidR="00A25565" w:rsidRPr="00A25565" w:rsidRDefault="00A25565" w:rsidP="00B701AF">
            <w:pPr>
              <w:numPr>
                <w:ilvl w:val="1"/>
                <w:numId w:val="24"/>
              </w:numPr>
              <w:tabs>
                <w:tab w:val="left" w:pos="0"/>
              </w:tabs>
              <w:spacing w:after="0"/>
              <w:rPr>
                <w:lang w:val="ru-RU"/>
              </w:rPr>
            </w:pPr>
            <w:r w:rsidRPr="0058040F">
              <w:t>C</w:t>
            </w:r>
            <w:r w:rsidRPr="00A25565">
              <w:rPr>
                <w:lang w:val="ru-RU"/>
              </w:rPr>
              <w:t>АО "РЕСО-Гарантия", страховой полис №922/2232086756, страховая сумма: 30</w:t>
            </w:r>
            <w:r w:rsidRPr="0058040F">
              <w:t> </w:t>
            </w:r>
            <w:r w:rsidRPr="00A25565">
              <w:rPr>
                <w:lang w:val="ru-RU"/>
              </w:rPr>
              <w:t>000</w:t>
            </w:r>
            <w:r w:rsidRPr="0058040F">
              <w:t> </w:t>
            </w:r>
            <w:r w:rsidRPr="00A25565">
              <w:rPr>
                <w:lang w:val="ru-RU"/>
              </w:rPr>
              <w:t>000 рублей, дата выдачи: 15.08.2022, срок действия полиса: с 01.10.2022 по 30.09.2023</w:t>
            </w:r>
          </w:p>
        </w:tc>
      </w:tr>
      <w:tr w:rsidR="00A25565" w:rsidRPr="00E162CE" w14:paraId="5AA48240" w14:textId="77777777" w:rsidTr="00B701AF">
        <w:tc>
          <w:tcPr>
            <w:tcW w:w="3538" w:type="dxa"/>
            <w:tcBorders>
              <w:left w:val="single" w:sz="1" w:space="0" w:color="000000"/>
              <w:bottom w:val="single" w:sz="1" w:space="0" w:color="000000"/>
            </w:tcBorders>
            <w:shd w:val="clear" w:color="auto" w:fill="auto"/>
          </w:tcPr>
          <w:p w14:paraId="1685CED9" w14:textId="77777777" w:rsidR="00A25565" w:rsidRPr="006C7A58" w:rsidRDefault="00A25565" w:rsidP="00B701AF">
            <w:pPr>
              <w:numPr>
                <w:ilvl w:val="1"/>
                <w:numId w:val="24"/>
              </w:numPr>
              <w:tabs>
                <w:tab w:val="left" w:pos="0"/>
              </w:tabs>
              <w:spacing w:after="0"/>
              <w:rPr>
                <w:lang w:val="ru-RU"/>
              </w:rPr>
            </w:pPr>
            <w:r w:rsidRPr="006C7A58">
              <w:rPr>
                <w:lang w:val="ru-RU"/>
              </w:rPr>
              <w:t xml:space="preserve">Привлекаемые к проведению оценки специалисты </w:t>
            </w:r>
          </w:p>
        </w:tc>
        <w:tc>
          <w:tcPr>
            <w:tcW w:w="6100" w:type="dxa"/>
            <w:tcBorders>
              <w:left w:val="single" w:sz="1" w:space="0" w:color="000000"/>
              <w:bottom w:val="single" w:sz="1" w:space="0" w:color="000000"/>
              <w:right w:val="single" w:sz="1" w:space="0" w:color="000000"/>
            </w:tcBorders>
            <w:shd w:val="clear" w:color="auto" w:fill="auto"/>
          </w:tcPr>
          <w:p w14:paraId="265D0C10" w14:textId="77777777" w:rsidR="00A25565" w:rsidRPr="006C7A58" w:rsidRDefault="00A25565" w:rsidP="00B701AF">
            <w:pPr>
              <w:numPr>
                <w:ilvl w:val="1"/>
                <w:numId w:val="24"/>
              </w:numPr>
              <w:tabs>
                <w:tab w:val="left" w:pos="0"/>
              </w:tabs>
              <w:spacing w:after="0"/>
              <w:rPr>
                <w:lang w:val="ru-RU"/>
              </w:rPr>
            </w:pPr>
            <w:r w:rsidRPr="006C7A58">
              <w:rPr>
                <w:lang w:val="ru-RU"/>
              </w:rPr>
              <w:t>Для проведения работ по оценке не привлекались другие специалисты, помимо указанного выше Оценщика.</w:t>
            </w:r>
          </w:p>
        </w:tc>
      </w:tr>
      <w:tr w:rsidR="00A25565" w14:paraId="75958945" w14:textId="77777777" w:rsidTr="00B701AF">
        <w:tc>
          <w:tcPr>
            <w:tcW w:w="3538" w:type="dxa"/>
            <w:tcBorders>
              <w:left w:val="single" w:sz="1" w:space="0" w:color="000000"/>
              <w:bottom w:val="single" w:sz="1" w:space="0" w:color="000000"/>
            </w:tcBorders>
            <w:shd w:val="clear" w:color="auto" w:fill="auto"/>
          </w:tcPr>
          <w:p w14:paraId="7425B32E" w14:textId="77777777" w:rsidR="00A25565" w:rsidRDefault="00A25565" w:rsidP="00B701AF">
            <w:pPr>
              <w:numPr>
                <w:ilvl w:val="1"/>
                <w:numId w:val="24"/>
              </w:numPr>
              <w:tabs>
                <w:tab w:val="left" w:pos="0"/>
              </w:tabs>
              <w:spacing w:after="0"/>
              <w:rPr>
                <w:szCs w:val="20"/>
              </w:rPr>
            </w:pPr>
            <w:r>
              <w:rPr>
                <w:lang w:val="ru-RU"/>
              </w:rPr>
              <w:t>Заказчик</w:t>
            </w:r>
          </w:p>
        </w:tc>
        <w:tc>
          <w:tcPr>
            <w:tcW w:w="6100" w:type="dxa"/>
            <w:tcBorders>
              <w:left w:val="single" w:sz="1" w:space="0" w:color="000000"/>
              <w:bottom w:val="single" w:sz="1" w:space="0" w:color="000000"/>
              <w:right w:val="single" w:sz="1" w:space="0" w:color="000000"/>
            </w:tcBorders>
            <w:shd w:val="clear" w:color="auto" w:fill="auto"/>
          </w:tcPr>
          <w:p w14:paraId="6557D50F" w14:textId="77777777" w:rsidR="00A25565" w:rsidRDefault="00A25565" w:rsidP="00B701AF">
            <w:pPr>
              <w:numPr>
                <w:ilvl w:val="1"/>
                <w:numId w:val="24"/>
              </w:numPr>
              <w:tabs>
                <w:tab w:val="left" w:pos="0"/>
              </w:tabs>
              <w:spacing w:after="0"/>
            </w:pPr>
            <w:r>
              <w:rPr>
                <w:szCs w:val="20"/>
                <w:lang w:val="ru-RU"/>
              </w:rPr>
              <w:t>Обезличено</w:t>
            </w:r>
          </w:p>
        </w:tc>
      </w:tr>
      <w:tr w:rsidR="00A25565" w:rsidRPr="00A25565" w14:paraId="4044D757" w14:textId="77777777" w:rsidTr="00B701AF">
        <w:tc>
          <w:tcPr>
            <w:tcW w:w="3538" w:type="dxa"/>
            <w:tcBorders>
              <w:left w:val="single" w:sz="1" w:space="0" w:color="000000"/>
              <w:bottom w:val="single" w:sz="1" w:space="0" w:color="000000"/>
            </w:tcBorders>
            <w:shd w:val="clear" w:color="auto" w:fill="auto"/>
          </w:tcPr>
          <w:p w14:paraId="04C020B2" w14:textId="77777777" w:rsidR="00A25565" w:rsidRDefault="00A25565" w:rsidP="00B701AF">
            <w:pPr>
              <w:numPr>
                <w:ilvl w:val="1"/>
                <w:numId w:val="24"/>
              </w:numPr>
              <w:tabs>
                <w:tab w:val="left" w:pos="0"/>
              </w:tabs>
              <w:spacing w:after="0"/>
            </w:pPr>
            <w:r>
              <w:rPr>
                <w:lang w:val="ru-RU"/>
              </w:rPr>
              <w:t>Реквизиты Заказчика</w:t>
            </w:r>
          </w:p>
        </w:tc>
        <w:tc>
          <w:tcPr>
            <w:tcW w:w="6100" w:type="dxa"/>
            <w:tcBorders>
              <w:left w:val="single" w:sz="1" w:space="0" w:color="000000"/>
              <w:bottom w:val="single" w:sz="1" w:space="0" w:color="000000"/>
              <w:right w:val="single" w:sz="1" w:space="0" w:color="000000"/>
            </w:tcBorders>
            <w:shd w:val="clear" w:color="auto" w:fill="auto"/>
          </w:tcPr>
          <w:p w14:paraId="59B2ED42" w14:textId="1DC58A74" w:rsidR="00A25565" w:rsidRPr="00A25565" w:rsidRDefault="00A25565" w:rsidP="00B701AF">
            <w:pPr>
              <w:numPr>
                <w:ilvl w:val="1"/>
                <w:numId w:val="24"/>
              </w:numPr>
              <w:tabs>
                <w:tab w:val="left" w:pos="0"/>
              </w:tabs>
              <w:spacing w:after="0"/>
              <w:rPr>
                <w:lang w:val="ru-RU"/>
              </w:rPr>
            </w:pPr>
            <w:r>
              <w:rPr>
                <w:lang w:val="ru-RU"/>
              </w:rPr>
              <w:t>Обезличено</w:t>
            </w:r>
          </w:p>
        </w:tc>
      </w:tr>
    </w:tbl>
    <w:p w14:paraId="2C0600B2" w14:textId="77777777" w:rsidR="00A25565" w:rsidRDefault="00A25565" w:rsidP="00A25565">
      <w:pPr>
        <w:pStyle w:val="2"/>
        <w:pageBreakBefore/>
        <w:rPr>
          <w:szCs w:val="20"/>
        </w:rPr>
      </w:pPr>
      <w:bookmarkStart w:id="4" w:name="_Toc142046526"/>
      <w:r>
        <w:rPr>
          <w:lang w:val="ru-RU"/>
        </w:rPr>
        <w:lastRenderedPageBreak/>
        <w:t>Основные факты и выводы</w:t>
      </w:r>
      <w:bookmarkEnd w:id="4"/>
    </w:p>
    <w:tbl>
      <w:tblPr>
        <w:tblStyle w:val="a3"/>
        <w:tblW w:w="960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gridCol w:w="101"/>
      </w:tblGrid>
      <w:tr w:rsidR="00A25565" w:rsidRPr="00E162CE" w14:paraId="2165B8B2" w14:textId="77777777" w:rsidTr="00B701AF">
        <w:tc>
          <w:tcPr>
            <w:tcW w:w="9923" w:type="dxa"/>
            <w:gridSpan w:val="2"/>
          </w:tcPr>
          <w:tbl>
            <w:tblPr>
              <w:tblW w:w="9356" w:type="dxa"/>
              <w:tblInd w:w="57" w:type="dxa"/>
              <w:tblCellMar>
                <w:top w:w="57" w:type="dxa"/>
                <w:left w:w="57" w:type="dxa"/>
                <w:bottom w:w="57" w:type="dxa"/>
                <w:right w:w="57" w:type="dxa"/>
              </w:tblCellMar>
              <w:tblLook w:val="0000" w:firstRow="0" w:lastRow="0" w:firstColumn="0" w:lastColumn="0" w:noHBand="0" w:noVBand="0"/>
            </w:tblPr>
            <w:tblGrid>
              <w:gridCol w:w="3470"/>
              <w:gridCol w:w="5886"/>
            </w:tblGrid>
            <w:tr w:rsidR="00A25565" w14:paraId="53FBA9FC" w14:textId="77777777" w:rsidTr="00B701AF">
              <w:trPr>
                <w:tblHeader/>
              </w:trPr>
              <w:tc>
                <w:tcPr>
                  <w:tcW w:w="3538" w:type="dxa"/>
                  <w:tcBorders>
                    <w:top w:val="single" w:sz="1" w:space="0" w:color="000000"/>
                    <w:left w:val="single" w:sz="1" w:space="0" w:color="000000"/>
                    <w:bottom w:val="single" w:sz="1" w:space="0" w:color="000000"/>
                  </w:tcBorders>
                  <w:shd w:val="clear" w:color="auto" w:fill="C0C0C0"/>
                </w:tcPr>
                <w:p w14:paraId="7D556934" w14:textId="77777777" w:rsidR="00A25565" w:rsidRDefault="00A25565" w:rsidP="00B701AF">
                  <w:pPr>
                    <w:numPr>
                      <w:ilvl w:val="1"/>
                      <w:numId w:val="24"/>
                    </w:numPr>
                    <w:tabs>
                      <w:tab w:val="left" w:pos="0"/>
                    </w:tabs>
                    <w:spacing w:after="0"/>
                    <w:jc w:val="center"/>
                    <w:rPr>
                      <w:b/>
                      <w:bCs/>
                    </w:rPr>
                  </w:pPr>
                  <w:r>
                    <w:rPr>
                      <w:b/>
                      <w:bCs/>
                      <w:lang w:val="ru-RU"/>
                    </w:rPr>
                    <w:t>Параметр</w:t>
                  </w:r>
                </w:p>
              </w:tc>
              <w:tc>
                <w:tcPr>
                  <w:tcW w:w="6100" w:type="dxa"/>
                  <w:tcBorders>
                    <w:top w:val="single" w:sz="1" w:space="0" w:color="000000"/>
                    <w:left w:val="single" w:sz="1" w:space="0" w:color="000000"/>
                    <w:bottom w:val="single" w:sz="1" w:space="0" w:color="000000"/>
                    <w:right w:val="single" w:sz="1" w:space="0" w:color="000000"/>
                  </w:tcBorders>
                  <w:shd w:val="clear" w:color="auto" w:fill="C0C0C0"/>
                </w:tcPr>
                <w:p w14:paraId="50B1E71A" w14:textId="77777777" w:rsidR="00A25565" w:rsidRDefault="00A25565" w:rsidP="00B701AF">
                  <w:pPr>
                    <w:numPr>
                      <w:ilvl w:val="1"/>
                      <w:numId w:val="24"/>
                    </w:numPr>
                    <w:tabs>
                      <w:tab w:val="left" w:pos="0"/>
                    </w:tabs>
                    <w:spacing w:after="0"/>
                    <w:jc w:val="center"/>
                  </w:pPr>
                  <w:r>
                    <w:rPr>
                      <w:b/>
                      <w:bCs/>
                      <w:lang w:val="ru-RU"/>
                    </w:rPr>
                    <w:t>Значение</w:t>
                  </w:r>
                </w:p>
              </w:tc>
            </w:tr>
            <w:tr w:rsidR="00A25565" w:rsidRPr="00A25565" w14:paraId="501A564A" w14:textId="77777777" w:rsidTr="00B701AF">
              <w:tc>
                <w:tcPr>
                  <w:tcW w:w="3538" w:type="dxa"/>
                  <w:tcBorders>
                    <w:left w:val="single" w:sz="1" w:space="0" w:color="000000"/>
                    <w:bottom w:val="single" w:sz="1" w:space="0" w:color="000000"/>
                  </w:tcBorders>
                  <w:shd w:val="clear" w:color="auto" w:fill="auto"/>
                </w:tcPr>
                <w:p w14:paraId="78B504B5" w14:textId="77777777" w:rsidR="00A25565" w:rsidRDefault="00A25565" w:rsidP="00B701AF">
                  <w:pPr>
                    <w:numPr>
                      <w:ilvl w:val="1"/>
                      <w:numId w:val="24"/>
                    </w:numPr>
                    <w:tabs>
                      <w:tab w:val="left" w:pos="0"/>
                    </w:tabs>
                    <w:spacing w:after="0"/>
                  </w:pPr>
                  <w:r>
                    <w:rPr>
                      <w:lang w:val="ru-RU"/>
                    </w:rPr>
                    <w:t>Объект оценки</w:t>
                  </w:r>
                </w:p>
              </w:tc>
              <w:tc>
                <w:tcPr>
                  <w:tcW w:w="6100" w:type="dxa"/>
                  <w:tcBorders>
                    <w:left w:val="single" w:sz="1" w:space="0" w:color="000000"/>
                    <w:bottom w:val="single" w:sz="1" w:space="0" w:color="000000"/>
                    <w:right w:val="single" w:sz="1" w:space="0" w:color="000000"/>
                  </w:tcBorders>
                  <w:shd w:val="clear" w:color="auto" w:fill="auto"/>
                </w:tcPr>
                <w:p w14:paraId="53827DA0" w14:textId="0E984F88" w:rsidR="00A25565" w:rsidRPr="00A25565" w:rsidRDefault="00A25565" w:rsidP="00B701AF">
                  <w:pPr>
                    <w:numPr>
                      <w:ilvl w:val="1"/>
                      <w:numId w:val="24"/>
                    </w:numPr>
                    <w:tabs>
                      <w:tab w:val="left" w:pos="0"/>
                    </w:tabs>
                    <w:spacing w:after="0"/>
                    <w:rPr>
                      <w:lang w:val="ru-RU"/>
                    </w:rPr>
                  </w:pPr>
                  <w:r>
                    <w:rPr>
                      <w:lang w:val="ru-RU"/>
                    </w:rPr>
                    <w:t xml:space="preserve">Недвижимое имущество (однокомнатная квартира 31,60 кв. м), расположенное по адресу: Республика Татарстан, г. Казань, </w:t>
                  </w:r>
                  <w:proofErr w:type="spellStart"/>
                  <w:r>
                    <w:rPr>
                      <w:lang w:val="ru-RU"/>
                    </w:rPr>
                    <w:t>пр-кт</w:t>
                  </w:r>
                  <w:proofErr w:type="spellEnd"/>
                  <w:r>
                    <w:rPr>
                      <w:lang w:val="ru-RU"/>
                    </w:rPr>
                    <w:t xml:space="preserve"> Ибрагимова, д. 47, кв. </w:t>
                  </w:r>
                  <w:r w:rsidR="00F4646D">
                    <w:rPr>
                      <w:lang w:val="ru-RU"/>
                    </w:rPr>
                    <w:t>ХХ</w:t>
                  </w:r>
                </w:p>
              </w:tc>
            </w:tr>
            <w:tr w:rsidR="00A25565" w:rsidRPr="00E162CE" w14:paraId="14A848F6" w14:textId="77777777" w:rsidTr="00B701AF">
              <w:tc>
                <w:tcPr>
                  <w:tcW w:w="3538" w:type="dxa"/>
                  <w:tcBorders>
                    <w:left w:val="single" w:sz="1" w:space="0" w:color="000000"/>
                    <w:bottom w:val="single" w:sz="1" w:space="0" w:color="000000"/>
                  </w:tcBorders>
                  <w:shd w:val="clear" w:color="auto" w:fill="auto"/>
                </w:tcPr>
                <w:p w14:paraId="1D6D35B1" w14:textId="77777777" w:rsidR="00A25565" w:rsidRDefault="00A25565" w:rsidP="00B701AF">
                  <w:pPr>
                    <w:numPr>
                      <w:ilvl w:val="1"/>
                      <w:numId w:val="24"/>
                    </w:numPr>
                    <w:tabs>
                      <w:tab w:val="left" w:pos="0"/>
                    </w:tabs>
                    <w:spacing w:after="0"/>
                  </w:pPr>
                  <w:r>
                    <w:rPr>
                      <w:lang w:val="ru-RU"/>
                    </w:rPr>
                    <w:t>Адрес по ФИАС</w:t>
                  </w:r>
                </w:p>
              </w:tc>
              <w:tc>
                <w:tcPr>
                  <w:tcW w:w="6100" w:type="dxa"/>
                  <w:tcBorders>
                    <w:left w:val="single" w:sz="1" w:space="0" w:color="000000"/>
                    <w:bottom w:val="single" w:sz="1" w:space="0" w:color="000000"/>
                    <w:right w:val="single" w:sz="1" w:space="0" w:color="000000"/>
                  </w:tcBorders>
                  <w:shd w:val="clear" w:color="auto" w:fill="auto"/>
                </w:tcPr>
                <w:p w14:paraId="01B194DB" w14:textId="466C84EA" w:rsidR="00A25565" w:rsidRPr="00A25565" w:rsidRDefault="00A25565" w:rsidP="00B701AF">
                  <w:pPr>
                    <w:numPr>
                      <w:ilvl w:val="1"/>
                      <w:numId w:val="24"/>
                    </w:numPr>
                    <w:tabs>
                      <w:tab w:val="left" w:pos="0"/>
                    </w:tabs>
                    <w:spacing w:after="0"/>
                    <w:rPr>
                      <w:lang w:val="ru-RU"/>
                    </w:rPr>
                  </w:pPr>
                  <w:r>
                    <w:rPr>
                      <w:lang w:val="ru-RU"/>
                    </w:rPr>
                    <w:t xml:space="preserve">г Казань, </w:t>
                  </w:r>
                  <w:proofErr w:type="spellStart"/>
                  <w:r>
                    <w:rPr>
                      <w:lang w:val="ru-RU"/>
                    </w:rPr>
                    <w:t>пр-кт</w:t>
                  </w:r>
                  <w:proofErr w:type="spellEnd"/>
                  <w:r>
                    <w:rPr>
                      <w:lang w:val="ru-RU"/>
                    </w:rPr>
                    <w:t xml:space="preserve"> Ибрагимова, д 47, кв </w:t>
                  </w:r>
                  <w:r w:rsidR="00F4646D">
                    <w:rPr>
                      <w:lang w:val="ru-RU"/>
                    </w:rPr>
                    <w:t>ХХ</w:t>
                  </w:r>
                </w:p>
              </w:tc>
            </w:tr>
            <w:tr w:rsidR="00A25565" w14:paraId="5516D8DF" w14:textId="77777777" w:rsidTr="00B701AF">
              <w:tc>
                <w:tcPr>
                  <w:tcW w:w="3538" w:type="dxa"/>
                  <w:tcBorders>
                    <w:left w:val="single" w:sz="1" w:space="0" w:color="000000"/>
                    <w:bottom w:val="single" w:sz="1" w:space="0" w:color="000000"/>
                  </w:tcBorders>
                  <w:shd w:val="clear" w:color="auto" w:fill="auto"/>
                </w:tcPr>
                <w:p w14:paraId="1703D013" w14:textId="77777777" w:rsidR="00A25565" w:rsidRDefault="00A25565" w:rsidP="00B701AF">
                  <w:pPr>
                    <w:numPr>
                      <w:ilvl w:val="1"/>
                      <w:numId w:val="24"/>
                    </w:numPr>
                    <w:tabs>
                      <w:tab w:val="left" w:pos="0"/>
                    </w:tabs>
                    <w:spacing w:after="0"/>
                  </w:pPr>
                  <w:r>
                    <w:rPr>
                      <w:lang w:val="ru-RU"/>
                    </w:rPr>
                    <w:t>Кадастровый/условный номер</w:t>
                  </w:r>
                </w:p>
              </w:tc>
              <w:tc>
                <w:tcPr>
                  <w:tcW w:w="6100" w:type="dxa"/>
                  <w:tcBorders>
                    <w:left w:val="single" w:sz="1" w:space="0" w:color="000000"/>
                    <w:bottom w:val="single" w:sz="1" w:space="0" w:color="000000"/>
                    <w:right w:val="single" w:sz="1" w:space="0" w:color="000000"/>
                  </w:tcBorders>
                  <w:shd w:val="clear" w:color="auto" w:fill="auto"/>
                </w:tcPr>
                <w:p w14:paraId="0852370E" w14:textId="1FD1C7ED" w:rsidR="00A25565" w:rsidRDefault="00A73387" w:rsidP="00B701AF">
                  <w:pPr>
                    <w:numPr>
                      <w:ilvl w:val="1"/>
                      <w:numId w:val="24"/>
                    </w:numPr>
                    <w:tabs>
                      <w:tab w:val="left" w:pos="0"/>
                    </w:tabs>
                    <w:spacing w:after="0"/>
                  </w:pPr>
                  <w:r>
                    <w:rPr>
                      <w:lang w:val="ru-RU"/>
                    </w:rPr>
                    <w:t>ХХ</w:t>
                  </w:r>
                </w:p>
              </w:tc>
            </w:tr>
            <w:tr w:rsidR="00A25565" w:rsidRPr="00A25565" w14:paraId="01140041" w14:textId="77777777" w:rsidTr="00B701AF">
              <w:tc>
                <w:tcPr>
                  <w:tcW w:w="3538" w:type="dxa"/>
                  <w:tcBorders>
                    <w:left w:val="single" w:sz="1" w:space="0" w:color="000000"/>
                    <w:bottom w:val="single" w:sz="1" w:space="0" w:color="000000"/>
                  </w:tcBorders>
                  <w:shd w:val="clear" w:color="auto" w:fill="auto"/>
                </w:tcPr>
                <w:p w14:paraId="688AB31C" w14:textId="77777777" w:rsidR="00A25565" w:rsidRDefault="00A25565" w:rsidP="00B701AF">
                  <w:pPr>
                    <w:numPr>
                      <w:ilvl w:val="1"/>
                      <w:numId w:val="24"/>
                    </w:numPr>
                    <w:tabs>
                      <w:tab w:val="left" w:pos="0"/>
                    </w:tabs>
                    <w:spacing w:after="0"/>
                    <w:rPr>
                      <w:szCs w:val="20"/>
                    </w:rPr>
                  </w:pPr>
                  <w:r>
                    <w:rPr>
                      <w:lang w:val="ru-RU"/>
                    </w:rPr>
                    <w:t>Правообладатели оцениваемого имущества</w:t>
                  </w:r>
                  <w:r>
                    <w:t xml:space="preserve"> </w:t>
                  </w:r>
                </w:p>
              </w:tc>
              <w:tc>
                <w:tcPr>
                  <w:tcW w:w="6100" w:type="dxa"/>
                  <w:tcBorders>
                    <w:left w:val="single" w:sz="1" w:space="0" w:color="000000"/>
                    <w:bottom w:val="single" w:sz="1" w:space="0" w:color="000000"/>
                    <w:right w:val="single" w:sz="1" w:space="0" w:color="000000"/>
                  </w:tcBorders>
                  <w:shd w:val="clear" w:color="auto" w:fill="auto"/>
                </w:tcPr>
                <w:p w14:paraId="2C0619AE" w14:textId="6198617C" w:rsidR="00A25565" w:rsidRPr="00A25565" w:rsidRDefault="00222788" w:rsidP="00B701AF">
                  <w:pPr>
                    <w:numPr>
                      <w:ilvl w:val="1"/>
                      <w:numId w:val="24"/>
                    </w:numPr>
                    <w:tabs>
                      <w:tab w:val="left" w:pos="0"/>
                    </w:tabs>
                    <w:jc w:val="left"/>
                    <w:rPr>
                      <w:lang w:val="ru-RU"/>
                    </w:rPr>
                  </w:pPr>
                  <w:r>
                    <w:rPr>
                      <w:szCs w:val="20"/>
                      <w:lang w:val="ru-RU"/>
                    </w:rPr>
                    <w:t>Обезличено</w:t>
                  </w:r>
                  <w:r w:rsidR="00A25565">
                    <w:rPr>
                      <w:szCs w:val="20"/>
                      <w:lang w:val="ru-RU"/>
                    </w:rPr>
                    <w:t xml:space="preserve"> Право собственности</w:t>
                  </w:r>
                </w:p>
              </w:tc>
            </w:tr>
            <w:tr w:rsidR="00A25565" w:rsidRPr="00E162CE" w14:paraId="71469168" w14:textId="77777777" w:rsidTr="00B701AF">
              <w:tc>
                <w:tcPr>
                  <w:tcW w:w="3538" w:type="dxa"/>
                  <w:tcBorders>
                    <w:left w:val="single" w:sz="1" w:space="0" w:color="000000"/>
                    <w:bottom w:val="single" w:sz="1" w:space="0" w:color="000000"/>
                  </w:tcBorders>
                  <w:shd w:val="clear" w:color="auto" w:fill="auto"/>
                </w:tcPr>
                <w:p w14:paraId="775A817F" w14:textId="77777777" w:rsidR="00A25565" w:rsidRDefault="00A25565" w:rsidP="00B701AF">
                  <w:pPr>
                    <w:numPr>
                      <w:ilvl w:val="1"/>
                      <w:numId w:val="24"/>
                    </w:numPr>
                    <w:tabs>
                      <w:tab w:val="left" w:pos="0"/>
                    </w:tabs>
                    <w:spacing w:after="0"/>
                    <w:rPr>
                      <w:szCs w:val="20"/>
                    </w:rPr>
                  </w:pPr>
                  <w:r>
                    <w:rPr>
                      <w:lang w:val="ru-RU"/>
                    </w:rPr>
                    <w:t>Ограничения (обременения) права</w:t>
                  </w:r>
                </w:p>
              </w:tc>
              <w:tc>
                <w:tcPr>
                  <w:tcW w:w="6100" w:type="dxa"/>
                  <w:tcBorders>
                    <w:left w:val="single" w:sz="1" w:space="0" w:color="000000"/>
                    <w:bottom w:val="single" w:sz="1" w:space="0" w:color="000000"/>
                    <w:right w:val="single" w:sz="1" w:space="0" w:color="000000"/>
                  </w:tcBorders>
                  <w:shd w:val="clear" w:color="auto" w:fill="auto"/>
                </w:tcPr>
                <w:p w14:paraId="6626D4B4" w14:textId="77777777" w:rsidR="00A25565" w:rsidRDefault="00A25565" w:rsidP="00B701AF">
                  <w:pPr>
                    <w:numPr>
                      <w:ilvl w:val="1"/>
                      <w:numId w:val="24"/>
                    </w:numPr>
                    <w:tabs>
                      <w:tab w:val="left" w:pos="0"/>
                    </w:tabs>
                    <w:spacing w:after="0"/>
                  </w:pPr>
                  <w:r>
                    <w:rPr>
                      <w:szCs w:val="20"/>
                      <w:lang w:val="ru-RU"/>
                    </w:rPr>
                    <w:t>Не зарегистрировано</w:t>
                  </w:r>
                </w:p>
                <w:p w14:paraId="7ABAF499" w14:textId="77777777" w:rsidR="00A25565" w:rsidRPr="00A25565" w:rsidRDefault="00A25565" w:rsidP="00B701AF">
                  <w:pPr>
                    <w:rPr>
                      <w:lang w:val="ru-RU"/>
                    </w:rPr>
                  </w:pPr>
                  <w:r>
                    <w:rPr>
                      <w:lang w:val="ru-RU"/>
                    </w:rPr>
                    <w:t>Выписка из ЕГРН от ХХ.ХХ.ХХ г.</w:t>
                  </w:r>
                </w:p>
              </w:tc>
            </w:tr>
            <w:tr w:rsidR="00A25565" w14:paraId="0F303F2B" w14:textId="77777777" w:rsidTr="00B701AF">
              <w:tc>
                <w:tcPr>
                  <w:tcW w:w="3538" w:type="dxa"/>
                  <w:tcBorders>
                    <w:left w:val="single" w:sz="1" w:space="0" w:color="000000"/>
                    <w:bottom w:val="single" w:sz="1" w:space="0" w:color="000000"/>
                  </w:tcBorders>
                  <w:shd w:val="clear" w:color="auto" w:fill="auto"/>
                </w:tcPr>
                <w:p w14:paraId="3B453E7D" w14:textId="77777777" w:rsidR="00A25565" w:rsidRDefault="00A25565" w:rsidP="00B701AF">
                  <w:pPr>
                    <w:numPr>
                      <w:ilvl w:val="1"/>
                      <w:numId w:val="24"/>
                    </w:numPr>
                    <w:tabs>
                      <w:tab w:val="left" w:pos="0"/>
                    </w:tabs>
                    <w:spacing w:after="0"/>
                  </w:pPr>
                  <w:r>
                    <w:rPr>
                      <w:lang w:val="ru-RU"/>
                    </w:rPr>
                    <w:t>Дата осмотра</w:t>
                  </w:r>
                </w:p>
              </w:tc>
              <w:tc>
                <w:tcPr>
                  <w:tcW w:w="6100" w:type="dxa"/>
                  <w:tcBorders>
                    <w:left w:val="single" w:sz="1" w:space="0" w:color="000000"/>
                    <w:bottom w:val="single" w:sz="1" w:space="0" w:color="000000"/>
                    <w:right w:val="single" w:sz="1" w:space="0" w:color="000000"/>
                  </w:tcBorders>
                  <w:shd w:val="clear" w:color="auto" w:fill="auto"/>
                </w:tcPr>
                <w:p w14:paraId="6A7B170D" w14:textId="65AAA1C0" w:rsidR="00A25565" w:rsidRDefault="00832B83" w:rsidP="00B701AF">
                  <w:pPr>
                    <w:numPr>
                      <w:ilvl w:val="1"/>
                      <w:numId w:val="24"/>
                    </w:numPr>
                    <w:tabs>
                      <w:tab w:val="left" w:pos="0"/>
                    </w:tabs>
                    <w:spacing w:after="0"/>
                  </w:pPr>
                  <w:r>
                    <w:rPr>
                      <w:lang w:val="ru-RU"/>
                    </w:rPr>
                    <w:t>04.08.2023</w:t>
                  </w:r>
                  <w:r w:rsidR="00222788">
                    <w:rPr>
                      <w:lang w:val="ru-RU"/>
                    </w:rPr>
                    <w:t xml:space="preserve"> г.</w:t>
                  </w:r>
                </w:p>
              </w:tc>
            </w:tr>
            <w:tr w:rsidR="00A25565" w14:paraId="2B9D3149" w14:textId="77777777" w:rsidTr="00B701AF">
              <w:tc>
                <w:tcPr>
                  <w:tcW w:w="3538" w:type="dxa"/>
                  <w:tcBorders>
                    <w:left w:val="single" w:sz="1" w:space="0" w:color="000000"/>
                    <w:bottom w:val="single" w:sz="1" w:space="0" w:color="000000"/>
                  </w:tcBorders>
                  <w:shd w:val="clear" w:color="auto" w:fill="auto"/>
                </w:tcPr>
                <w:p w14:paraId="48F4083F" w14:textId="77777777" w:rsidR="00A25565" w:rsidRDefault="00A25565" w:rsidP="00B701AF">
                  <w:pPr>
                    <w:numPr>
                      <w:ilvl w:val="1"/>
                      <w:numId w:val="24"/>
                    </w:numPr>
                    <w:tabs>
                      <w:tab w:val="left" w:pos="0"/>
                    </w:tabs>
                    <w:spacing w:after="0"/>
                  </w:pPr>
                  <w:r>
                    <w:rPr>
                      <w:lang w:val="ru-RU"/>
                    </w:rPr>
                    <w:t>Дата оценки</w:t>
                  </w:r>
                </w:p>
              </w:tc>
              <w:tc>
                <w:tcPr>
                  <w:tcW w:w="6100" w:type="dxa"/>
                  <w:tcBorders>
                    <w:left w:val="single" w:sz="1" w:space="0" w:color="000000"/>
                    <w:bottom w:val="single" w:sz="1" w:space="0" w:color="000000"/>
                    <w:right w:val="single" w:sz="1" w:space="0" w:color="000000"/>
                  </w:tcBorders>
                  <w:shd w:val="clear" w:color="auto" w:fill="auto"/>
                </w:tcPr>
                <w:p w14:paraId="54ED387F" w14:textId="3176917C" w:rsidR="00A25565" w:rsidRDefault="00832B83" w:rsidP="00B701AF">
                  <w:pPr>
                    <w:numPr>
                      <w:ilvl w:val="1"/>
                      <w:numId w:val="24"/>
                    </w:numPr>
                    <w:tabs>
                      <w:tab w:val="left" w:pos="0"/>
                    </w:tabs>
                    <w:spacing w:after="0"/>
                  </w:pPr>
                  <w:r>
                    <w:rPr>
                      <w:lang w:val="ru-RU"/>
                    </w:rPr>
                    <w:t>04.08.2023</w:t>
                  </w:r>
                  <w:r w:rsidR="00222788">
                    <w:rPr>
                      <w:lang w:val="ru-RU"/>
                    </w:rPr>
                    <w:t xml:space="preserve"> г.</w:t>
                  </w:r>
                </w:p>
              </w:tc>
            </w:tr>
            <w:tr w:rsidR="00A25565" w:rsidRPr="00832B83" w14:paraId="080455F7" w14:textId="77777777" w:rsidTr="00B701AF">
              <w:tc>
                <w:tcPr>
                  <w:tcW w:w="3538" w:type="dxa"/>
                  <w:tcBorders>
                    <w:left w:val="single" w:sz="1" w:space="0" w:color="000000"/>
                    <w:bottom w:val="single" w:sz="1" w:space="0" w:color="000000"/>
                  </w:tcBorders>
                  <w:shd w:val="clear" w:color="auto" w:fill="auto"/>
                </w:tcPr>
                <w:p w14:paraId="48788C7E" w14:textId="77777777" w:rsidR="00A25565" w:rsidRDefault="00A25565" w:rsidP="00B701AF">
                  <w:pPr>
                    <w:numPr>
                      <w:ilvl w:val="1"/>
                      <w:numId w:val="24"/>
                    </w:numPr>
                    <w:tabs>
                      <w:tab w:val="left" w:pos="0"/>
                    </w:tabs>
                    <w:spacing w:after="0"/>
                  </w:pPr>
                  <w:r>
                    <w:rPr>
                      <w:lang w:val="ru-RU"/>
                    </w:rPr>
                    <w:t>Период проведения оценки</w:t>
                  </w:r>
                </w:p>
              </w:tc>
              <w:tc>
                <w:tcPr>
                  <w:tcW w:w="6100" w:type="dxa"/>
                  <w:tcBorders>
                    <w:left w:val="single" w:sz="1" w:space="0" w:color="000000"/>
                    <w:bottom w:val="single" w:sz="1" w:space="0" w:color="000000"/>
                    <w:right w:val="single" w:sz="1" w:space="0" w:color="000000"/>
                  </w:tcBorders>
                  <w:shd w:val="clear" w:color="auto" w:fill="auto"/>
                </w:tcPr>
                <w:p w14:paraId="53B2A8D8" w14:textId="7B184753" w:rsidR="00A25565" w:rsidRPr="00222788" w:rsidRDefault="00A25565" w:rsidP="00B701AF">
                  <w:pPr>
                    <w:numPr>
                      <w:ilvl w:val="1"/>
                      <w:numId w:val="24"/>
                    </w:numPr>
                    <w:tabs>
                      <w:tab w:val="left" w:pos="0"/>
                    </w:tabs>
                    <w:spacing w:after="0"/>
                    <w:rPr>
                      <w:lang w:val="ru-RU"/>
                    </w:rPr>
                  </w:pPr>
                  <w:r>
                    <w:rPr>
                      <w:lang w:val="ru-RU"/>
                    </w:rPr>
                    <w:t>С</w:t>
                  </w:r>
                  <w:r w:rsidR="00832B83">
                    <w:rPr>
                      <w:lang w:val="ru-RU"/>
                    </w:rPr>
                    <w:t xml:space="preserve"> 04.08.2023</w:t>
                  </w:r>
                  <w:r w:rsidR="00222788">
                    <w:rPr>
                      <w:lang w:val="ru-RU"/>
                    </w:rPr>
                    <w:t xml:space="preserve"> г. по </w:t>
                  </w:r>
                  <w:r w:rsidR="00832B83">
                    <w:rPr>
                      <w:lang w:val="ru-RU"/>
                    </w:rPr>
                    <w:t>04.08.2023</w:t>
                  </w:r>
                  <w:r w:rsidR="00222788">
                    <w:rPr>
                      <w:lang w:val="ru-RU"/>
                    </w:rPr>
                    <w:t xml:space="preserve"> г.</w:t>
                  </w:r>
                </w:p>
              </w:tc>
            </w:tr>
            <w:tr w:rsidR="00A25565" w:rsidRPr="00E162CE" w14:paraId="3EC3BFBE" w14:textId="77777777" w:rsidTr="00B701AF">
              <w:tc>
                <w:tcPr>
                  <w:tcW w:w="3538" w:type="dxa"/>
                  <w:tcBorders>
                    <w:left w:val="single" w:sz="1" w:space="0" w:color="000000"/>
                    <w:bottom w:val="single" w:sz="1" w:space="0" w:color="000000"/>
                  </w:tcBorders>
                  <w:shd w:val="clear" w:color="auto" w:fill="auto"/>
                </w:tcPr>
                <w:p w14:paraId="2962A2FF" w14:textId="77777777" w:rsidR="00A25565" w:rsidRDefault="00A25565" w:rsidP="00B701AF">
                  <w:pPr>
                    <w:numPr>
                      <w:ilvl w:val="1"/>
                      <w:numId w:val="24"/>
                    </w:numPr>
                    <w:tabs>
                      <w:tab w:val="left" w:pos="0"/>
                    </w:tabs>
                    <w:spacing w:after="0"/>
                    <w:rPr>
                      <w:szCs w:val="20"/>
                    </w:rPr>
                  </w:pPr>
                  <w:r>
                    <w:rPr>
                      <w:lang w:val="ru-RU"/>
                    </w:rPr>
                    <w:t>Основание для проведения оценки</w:t>
                  </w:r>
                </w:p>
              </w:tc>
              <w:tc>
                <w:tcPr>
                  <w:tcW w:w="6100" w:type="dxa"/>
                  <w:tcBorders>
                    <w:left w:val="single" w:sz="1" w:space="0" w:color="000000"/>
                    <w:bottom w:val="single" w:sz="1" w:space="0" w:color="000000"/>
                    <w:right w:val="single" w:sz="1" w:space="0" w:color="000000"/>
                  </w:tcBorders>
                  <w:shd w:val="clear" w:color="auto" w:fill="auto"/>
                </w:tcPr>
                <w:p w14:paraId="4813E84D" w14:textId="050D87D1" w:rsidR="00A25565" w:rsidRPr="00222788" w:rsidRDefault="00A25565" w:rsidP="00B701AF">
                  <w:pPr>
                    <w:numPr>
                      <w:ilvl w:val="1"/>
                      <w:numId w:val="24"/>
                    </w:numPr>
                    <w:tabs>
                      <w:tab w:val="left" w:pos="0"/>
                    </w:tabs>
                    <w:spacing w:after="0"/>
                    <w:rPr>
                      <w:lang w:val="ru-RU"/>
                    </w:rPr>
                  </w:pPr>
                  <w:r>
                    <w:rPr>
                      <w:szCs w:val="20"/>
                      <w:lang w:val="ru-RU"/>
                    </w:rPr>
                    <w:t xml:space="preserve">Договор № ХХ от </w:t>
                  </w:r>
                  <w:r w:rsidR="00222788">
                    <w:rPr>
                      <w:szCs w:val="20"/>
                      <w:lang w:val="ru-RU"/>
                    </w:rPr>
                    <w:t>ХХ.ХХ.ХХ г.</w:t>
                  </w:r>
                </w:p>
              </w:tc>
            </w:tr>
            <w:tr w:rsidR="00A25565" w:rsidRPr="007D6DD6" w14:paraId="37F56CAD" w14:textId="77777777" w:rsidTr="00B701AF">
              <w:tc>
                <w:tcPr>
                  <w:tcW w:w="3538" w:type="dxa"/>
                  <w:tcBorders>
                    <w:left w:val="single" w:sz="1" w:space="0" w:color="000000"/>
                    <w:bottom w:val="single" w:sz="1" w:space="0" w:color="000000"/>
                  </w:tcBorders>
                  <w:shd w:val="clear" w:color="auto" w:fill="auto"/>
                </w:tcPr>
                <w:p w14:paraId="769FB9D5" w14:textId="77777777" w:rsidR="00A25565" w:rsidRPr="006C7A58" w:rsidRDefault="00A25565" w:rsidP="00B701AF">
                  <w:pPr>
                    <w:numPr>
                      <w:ilvl w:val="1"/>
                      <w:numId w:val="24"/>
                    </w:numPr>
                    <w:tabs>
                      <w:tab w:val="left" w:pos="0"/>
                    </w:tabs>
                    <w:spacing w:after="0"/>
                    <w:rPr>
                      <w:szCs w:val="20"/>
                      <w:lang w:val="ru-RU"/>
                    </w:rPr>
                  </w:pPr>
                  <w:r w:rsidRPr="006C7A58">
                    <w:rPr>
                      <w:lang w:val="ru-RU"/>
                    </w:rPr>
                    <w:t>Официальный курс за 1 долл. США на дату оценки</w:t>
                  </w:r>
                </w:p>
              </w:tc>
              <w:tc>
                <w:tcPr>
                  <w:tcW w:w="6100" w:type="dxa"/>
                  <w:tcBorders>
                    <w:left w:val="single" w:sz="1" w:space="0" w:color="000000"/>
                    <w:bottom w:val="single" w:sz="1" w:space="0" w:color="000000"/>
                    <w:right w:val="single" w:sz="1" w:space="0" w:color="000000"/>
                  </w:tcBorders>
                  <w:shd w:val="clear" w:color="auto" w:fill="auto"/>
                </w:tcPr>
                <w:p w14:paraId="68A90A1A" w14:textId="77777777" w:rsidR="00A25565" w:rsidRPr="000649ED" w:rsidRDefault="00A25565" w:rsidP="00B701AF">
                  <w:pPr>
                    <w:numPr>
                      <w:ilvl w:val="1"/>
                      <w:numId w:val="24"/>
                    </w:numPr>
                    <w:tabs>
                      <w:tab w:val="left" w:pos="0"/>
                    </w:tabs>
                    <w:spacing w:after="0"/>
                    <w:rPr>
                      <w:lang w:val="ru-RU"/>
                    </w:rPr>
                  </w:pPr>
                  <w:r w:rsidRPr="00314739">
                    <w:rPr>
                      <w:szCs w:val="20"/>
                      <w:lang w:val="ru-RU"/>
                    </w:rPr>
                    <w:t>93,7792 руб. за 1 долл. США</w:t>
                  </w:r>
                </w:p>
              </w:tc>
            </w:tr>
            <w:tr w:rsidR="00A25565" w:rsidRPr="00D41A93" w14:paraId="044E5B5F" w14:textId="77777777" w:rsidTr="00B701AF">
              <w:tc>
                <w:tcPr>
                  <w:tcW w:w="3538" w:type="dxa"/>
                  <w:tcBorders>
                    <w:left w:val="single" w:sz="1" w:space="0" w:color="000000"/>
                    <w:bottom w:val="single" w:sz="1" w:space="0" w:color="000000"/>
                  </w:tcBorders>
                  <w:shd w:val="clear" w:color="auto" w:fill="auto"/>
                </w:tcPr>
                <w:p w14:paraId="5D56EB88" w14:textId="77777777" w:rsidR="00A25565" w:rsidRPr="006C7A58" w:rsidRDefault="00A25565" w:rsidP="00B701AF">
                  <w:pPr>
                    <w:numPr>
                      <w:ilvl w:val="1"/>
                      <w:numId w:val="24"/>
                    </w:numPr>
                    <w:tabs>
                      <w:tab w:val="left" w:pos="0"/>
                    </w:tabs>
                    <w:spacing w:after="0"/>
                    <w:rPr>
                      <w:lang w:val="ru-RU"/>
                    </w:rPr>
                  </w:pPr>
                  <w:r w:rsidRPr="006C7A58">
                    <w:rPr>
                      <w:lang w:val="ru-RU"/>
                    </w:rPr>
                    <w:t xml:space="preserve">Результаты оценки, полученные при применении различных подходов к оценке (НДС не облагается) </w:t>
                  </w:r>
                </w:p>
              </w:tc>
              <w:tc>
                <w:tcPr>
                  <w:tcW w:w="6100" w:type="dxa"/>
                  <w:tcBorders>
                    <w:left w:val="single" w:sz="1" w:space="0" w:color="000000"/>
                    <w:bottom w:val="single" w:sz="1" w:space="0" w:color="000000"/>
                    <w:right w:val="single" w:sz="1" w:space="0" w:color="000000"/>
                  </w:tcBorders>
                  <w:shd w:val="clear" w:color="auto" w:fill="auto"/>
                </w:tcPr>
                <w:p w14:paraId="6A96B392" w14:textId="77777777" w:rsidR="00A25565" w:rsidRPr="006C7A58" w:rsidRDefault="00A25565" w:rsidP="00B701AF">
                  <w:pPr>
                    <w:numPr>
                      <w:ilvl w:val="1"/>
                      <w:numId w:val="24"/>
                    </w:numPr>
                    <w:tabs>
                      <w:tab w:val="left" w:pos="0"/>
                    </w:tabs>
                    <w:spacing w:after="0"/>
                    <w:rPr>
                      <w:lang w:val="ru-RU"/>
                    </w:rPr>
                  </w:pPr>
                  <w:r w:rsidRPr="006C7A58">
                    <w:rPr>
                      <w:lang w:val="ru-RU"/>
                    </w:rPr>
                    <w:t>Сравнительный подход: 4 366 000 руб.</w:t>
                  </w:r>
                </w:p>
                <w:p w14:paraId="3273C8D9" w14:textId="77777777" w:rsidR="00A25565" w:rsidRDefault="00A25565" w:rsidP="00B701AF">
                  <w:pPr>
                    <w:numPr>
                      <w:ilvl w:val="1"/>
                      <w:numId w:val="24"/>
                    </w:numPr>
                    <w:tabs>
                      <w:tab w:val="left" w:pos="0"/>
                    </w:tabs>
                    <w:spacing w:after="0"/>
                  </w:pPr>
                  <w:r>
                    <w:rPr>
                      <w:lang w:val="ru-RU"/>
                    </w:rPr>
                    <w:t>Доходный подход: не применялся</w:t>
                  </w:r>
                  <w:r>
                    <w:t xml:space="preserve"> </w:t>
                  </w:r>
                </w:p>
                <w:p w14:paraId="1EECFA63" w14:textId="77777777" w:rsidR="00A25565" w:rsidRPr="006C7A58" w:rsidRDefault="00A25565" w:rsidP="00B701AF">
                  <w:pPr>
                    <w:numPr>
                      <w:ilvl w:val="1"/>
                      <w:numId w:val="24"/>
                    </w:numPr>
                    <w:tabs>
                      <w:tab w:val="left" w:pos="0"/>
                    </w:tabs>
                    <w:spacing w:after="0"/>
                    <w:rPr>
                      <w:lang w:val="ru-RU"/>
                    </w:rPr>
                  </w:pPr>
                  <w:r w:rsidRPr="006C7A58">
                    <w:rPr>
                      <w:lang w:val="ru-RU"/>
                    </w:rPr>
                    <w:t xml:space="preserve">Затратный подход: не применялся </w:t>
                  </w:r>
                </w:p>
              </w:tc>
            </w:tr>
            <w:tr w:rsidR="00A25565" w:rsidRPr="00E162CE" w14:paraId="49FBFC9B" w14:textId="77777777" w:rsidTr="00B701AF">
              <w:tc>
                <w:tcPr>
                  <w:tcW w:w="3538" w:type="dxa"/>
                  <w:tcBorders>
                    <w:left w:val="single" w:sz="1" w:space="0" w:color="000000"/>
                    <w:bottom w:val="single" w:sz="1" w:space="0" w:color="000000"/>
                  </w:tcBorders>
                  <w:shd w:val="clear" w:color="auto" w:fill="auto"/>
                </w:tcPr>
                <w:p w14:paraId="4D13EFDA" w14:textId="77777777" w:rsidR="00A25565" w:rsidRDefault="00A25565" w:rsidP="00B701AF">
                  <w:pPr>
                    <w:numPr>
                      <w:ilvl w:val="1"/>
                      <w:numId w:val="24"/>
                    </w:numPr>
                    <w:tabs>
                      <w:tab w:val="left" w:pos="0"/>
                    </w:tabs>
                    <w:spacing w:after="0"/>
                    <w:rPr>
                      <w:b/>
                      <w:bCs/>
                      <w:szCs w:val="20"/>
                    </w:rPr>
                  </w:pPr>
                  <w:r>
                    <w:rPr>
                      <w:b/>
                      <w:bCs/>
                      <w:lang w:val="ru-RU"/>
                    </w:rPr>
                    <w:t>Рыночная стоимость Объекта оценки</w:t>
                  </w:r>
                </w:p>
              </w:tc>
              <w:tc>
                <w:tcPr>
                  <w:tcW w:w="6100" w:type="dxa"/>
                  <w:tcBorders>
                    <w:left w:val="single" w:sz="1" w:space="0" w:color="000000"/>
                    <w:bottom w:val="single" w:sz="1" w:space="0" w:color="000000"/>
                    <w:right w:val="single" w:sz="1" w:space="0" w:color="000000"/>
                  </w:tcBorders>
                  <w:shd w:val="clear" w:color="auto" w:fill="auto"/>
                </w:tcPr>
                <w:p w14:paraId="10E55BB6" w14:textId="03CBEE29" w:rsidR="00A25565" w:rsidRPr="00A25565" w:rsidRDefault="00A25565" w:rsidP="00E92571">
                  <w:pPr>
                    <w:numPr>
                      <w:ilvl w:val="1"/>
                      <w:numId w:val="24"/>
                    </w:numPr>
                    <w:tabs>
                      <w:tab w:val="left" w:pos="0"/>
                    </w:tabs>
                    <w:spacing w:after="0"/>
                    <w:rPr>
                      <w:lang w:val="ru-RU"/>
                    </w:rPr>
                  </w:pPr>
                  <w:r>
                    <w:rPr>
                      <w:b/>
                      <w:bCs/>
                      <w:szCs w:val="20"/>
                      <w:lang w:val="ru-RU"/>
                    </w:rPr>
                    <w:t xml:space="preserve">4 366 000 (четыре миллиона триста шестьдесят шесть тысяч) рублей, что по курсу ЦБ РФ на дату оценки составляет </w:t>
                  </w:r>
                  <w:r w:rsidR="00065DB5">
                    <w:rPr>
                      <w:b/>
                      <w:bCs/>
                      <w:szCs w:val="20"/>
                      <w:lang w:val="ru-RU"/>
                    </w:rPr>
                    <w:t>46 55</w:t>
                  </w:r>
                  <w:r w:rsidR="00E92571">
                    <w:rPr>
                      <w:b/>
                      <w:bCs/>
                      <w:szCs w:val="20"/>
                      <w:lang w:val="ru-RU"/>
                    </w:rPr>
                    <w:t>5</w:t>
                  </w:r>
                  <w:r>
                    <w:rPr>
                      <w:b/>
                      <w:bCs/>
                      <w:szCs w:val="20"/>
                      <w:lang w:val="ru-RU"/>
                    </w:rPr>
                    <w:t xml:space="preserve"> (</w:t>
                  </w:r>
                  <w:r w:rsidR="00065DB5">
                    <w:rPr>
                      <w:b/>
                      <w:bCs/>
                      <w:szCs w:val="20"/>
                      <w:lang w:val="ru-RU"/>
                    </w:rPr>
                    <w:t xml:space="preserve">Сорок шесть тысяч пятьсот пятьдесят </w:t>
                  </w:r>
                  <w:r w:rsidR="00E92571">
                    <w:rPr>
                      <w:b/>
                      <w:bCs/>
                      <w:szCs w:val="20"/>
                      <w:lang w:val="ru-RU"/>
                    </w:rPr>
                    <w:t>пять</w:t>
                  </w:r>
                  <w:r>
                    <w:rPr>
                      <w:b/>
                      <w:bCs/>
                      <w:szCs w:val="20"/>
                      <w:lang w:val="ru-RU"/>
                    </w:rPr>
                    <w:t>) долларов США</w:t>
                  </w:r>
                </w:p>
              </w:tc>
            </w:tr>
            <w:tr w:rsidR="00A25565" w:rsidRPr="00E162CE" w14:paraId="54660620" w14:textId="77777777" w:rsidTr="00B701AF">
              <w:tc>
                <w:tcPr>
                  <w:tcW w:w="0" w:type="dxa"/>
                  <w:tcBorders>
                    <w:left w:val="single" w:sz="0" w:space="0" w:color="auto"/>
                    <w:bottom w:val="single" w:sz="0" w:space="0" w:color="auto"/>
                  </w:tcBorders>
                </w:tcPr>
                <w:p w14:paraId="63169595" w14:textId="77777777" w:rsidR="00A25565" w:rsidRDefault="00A25565" w:rsidP="00B701AF">
                  <w:r>
                    <w:rPr>
                      <w:b/>
                      <w:bCs/>
                      <w:lang w:val="ru-RU"/>
                    </w:rPr>
                    <w:t>Ликвидационная стоимость Объекта оценки</w:t>
                  </w:r>
                </w:p>
              </w:tc>
              <w:tc>
                <w:tcPr>
                  <w:tcW w:w="0" w:type="dxa"/>
                  <w:tcBorders>
                    <w:left w:val="single" w:sz="0" w:space="0" w:color="auto"/>
                    <w:bottom w:val="single" w:sz="0" w:space="0" w:color="auto"/>
                    <w:right w:val="single" w:sz="0" w:space="0" w:color="auto"/>
                  </w:tcBorders>
                </w:tcPr>
                <w:p w14:paraId="747555B5" w14:textId="1C834824" w:rsidR="00A25565" w:rsidRPr="00A25565" w:rsidRDefault="00A25565" w:rsidP="00B701AF">
                  <w:pPr>
                    <w:rPr>
                      <w:lang w:val="ru-RU"/>
                    </w:rPr>
                  </w:pPr>
                  <w:r>
                    <w:rPr>
                      <w:b/>
                      <w:bCs/>
                      <w:lang w:val="ru-RU"/>
                    </w:rPr>
                    <w:t xml:space="preserve">3 711 000 (три миллиона семьсот одиннадцать тысяч) рублей, что по курсу ЦБ РФ на дату оценки составляет </w:t>
                  </w:r>
                  <w:r w:rsidR="00065DB5">
                    <w:rPr>
                      <w:b/>
                      <w:bCs/>
                      <w:lang w:val="ru-RU"/>
                    </w:rPr>
                    <w:t>39 57</w:t>
                  </w:r>
                  <w:r w:rsidR="00122159">
                    <w:rPr>
                      <w:b/>
                      <w:bCs/>
                      <w:lang w:val="ru-RU"/>
                    </w:rPr>
                    <w:t>1</w:t>
                  </w:r>
                  <w:r>
                    <w:rPr>
                      <w:b/>
                      <w:bCs/>
                      <w:lang w:val="ru-RU"/>
                    </w:rPr>
                    <w:t xml:space="preserve"> (</w:t>
                  </w:r>
                  <w:r w:rsidR="00065DB5">
                    <w:rPr>
                      <w:b/>
                      <w:bCs/>
                      <w:lang w:val="ru-RU"/>
                    </w:rPr>
                    <w:t xml:space="preserve">Тридцать девять тысяч пятьсот семьдесят </w:t>
                  </w:r>
                  <w:r w:rsidR="00122159">
                    <w:rPr>
                      <w:b/>
                      <w:bCs/>
                      <w:lang w:val="ru-RU"/>
                    </w:rPr>
                    <w:t>один</w:t>
                  </w:r>
                  <w:r>
                    <w:rPr>
                      <w:b/>
                      <w:bCs/>
                      <w:lang w:val="ru-RU"/>
                    </w:rPr>
                    <w:t>) доллар США</w:t>
                  </w:r>
                </w:p>
              </w:tc>
            </w:tr>
          </w:tbl>
          <w:p w14:paraId="6905DFC0" w14:textId="77777777" w:rsidR="00A25565" w:rsidRPr="00A25565" w:rsidRDefault="00A25565" w:rsidP="00B701AF">
            <w:pPr>
              <w:jc w:val="center"/>
              <w:rPr>
                <w:lang w:val="ru-RU"/>
              </w:rPr>
            </w:pPr>
          </w:p>
        </w:tc>
      </w:tr>
      <w:tr w:rsidR="00A25565" w:rsidRPr="00E162CE" w14:paraId="2E790122" w14:textId="77777777" w:rsidTr="00B701AF">
        <w:tblPrEx>
          <w:tblLook w:val="0000" w:firstRow="0" w:lastRow="0" w:firstColumn="0" w:lastColumn="0" w:noHBand="0" w:noVBand="0"/>
        </w:tblPrEx>
        <w:trPr>
          <w:gridAfter w:val="1"/>
          <w:wAfter w:w="57" w:type="dxa"/>
          <w:cantSplit/>
        </w:trPr>
        <w:tc>
          <w:tcPr>
            <w:tcW w:w="9600" w:type="dxa"/>
          </w:tcPr>
          <w:tbl>
            <w:tblPr>
              <w:tblW w:w="0" w:type="auto"/>
              <w:tblCellMar>
                <w:top w:w="28" w:type="dxa"/>
                <w:left w:w="28" w:type="dxa"/>
                <w:bottom w:w="28" w:type="dxa"/>
                <w:right w:w="28" w:type="dxa"/>
              </w:tblCellMar>
              <w:tblLook w:val="04A0" w:firstRow="1" w:lastRow="0" w:firstColumn="1" w:lastColumn="0" w:noHBand="0" w:noVBand="1"/>
            </w:tblPr>
            <w:tblGrid>
              <w:gridCol w:w="2812"/>
              <w:gridCol w:w="2112"/>
              <w:gridCol w:w="1492"/>
              <w:gridCol w:w="2898"/>
            </w:tblGrid>
            <w:tr w:rsidR="00A25565" w:rsidRPr="00E162CE" w14:paraId="4794CC5E" w14:textId="77777777" w:rsidTr="00B701AF">
              <w:tc>
                <w:tcPr>
                  <w:tcW w:w="4947" w:type="dxa"/>
                  <w:gridSpan w:val="2"/>
                  <w:shd w:val="clear" w:color="auto" w:fill="auto"/>
                  <w:vAlign w:val="bottom"/>
                </w:tcPr>
                <w:p w14:paraId="566B4660" w14:textId="77777777" w:rsidR="00A25565" w:rsidRPr="004A5FD6" w:rsidRDefault="00A25565" w:rsidP="00B701AF">
                  <w:pPr>
                    <w:jc w:val="left"/>
                    <w:rPr>
                      <w:szCs w:val="20"/>
                      <w:lang w:val="ru-RU"/>
                    </w:rPr>
                  </w:pPr>
                  <w:r>
                    <w:rPr>
                      <w:szCs w:val="20"/>
                      <w:lang w:val="ru-RU"/>
                    </w:rPr>
                    <w:t>Оценщик</w:t>
                  </w:r>
                </w:p>
              </w:tc>
              <w:tc>
                <w:tcPr>
                  <w:tcW w:w="4409" w:type="dxa"/>
                  <w:gridSpan w:val="2"/>
                  <w:shd w:val="clear" w:color="auto" w:fill="auto"/>
                  <w:vAlign w:val="bottom"/>
                </w:tcPr>
                <w:p w14:paraId="6C77B62D" w14:textId="77777777" w:rsidR="00A25565" w:rsidRPr="004A5FD6" w:rsidRDefault="00A25565" w:rsidP="00B701AF">
                  <w:pPr>
                    <w:jc w:val="right"/>
                    <w:rPr>
                      <w:lang w:val="ru-RU"/>
                    </w:rPr>
                  </w:pPr>
                  <w:r w:rsidRPr="004A5FD6">
                    <w:rPr>
                      <w:szCs w:val="20"/>
                      <w:lang w:val="ru-RU"/>
                    </w:rPr>
                    <w:t>Оценщик</w:t>
                  </w:r>
                </w:p>
              </w:tc>
            </w:tr>
            <w:tr w:rsidR="00A25565" w:rsidRPr="00E162CE" w14:paraId="127D7073" w14:textId="77777777" w:rsidTr="00B701AF">
              <w:tc>
                <w:tcPr>
                  <w:tcW w:w="4947" w:type="dxa"/>
                  <w:gridSpan w:val="2"/>
                  <w:shd w:val="clear" w:color="auto" w:fill="auto"/>
                  <w:vAlign w:val="bottom"/>
                </w:tcPr>
                <w:p w14:paraId="3270FAE8" w14:textId="77777777" w:rsidR="00A25565" w:rsidRPr="004A5FD6" w:rsidRDefault="00A25565" w:rsidP="00B701AF">
                  <w:pPr>
                    <w:rPr>
                      <w:b/>
                      <w:bCs/>
                      <w:szCs w:val="20"/>
                      <w:lang w:val="ru-RU"/>
                    </w:rPr>
                  </w:pPr>
                  <w:r w:rsidRPr="004A5FD6">
                    <w:rPr>
                      <w:b/>
                      <w:bCs/>
                      <w:szCs w:val="20"/>
                      <w:lang w:val="ru-RU"/>
                    </w:rPr>
                    <w:t>Агашин Константин Игоревич</w:t>
                  </w:r>
                </w:p>
              </w:tc>
              <w:tc>
                <w:tcPr>
                  <w:tcW w:w="4409" w:type="dxa"/>
                  <w:gridSpan w:val="2"/>
                  <w:shd w:val="clear" w:color="auto" w:fill="auto"/>
                  <w:vAlign w:val="bottom"/>
                </w:tcPr>
                <w:p w14:paraId="33565812" w14:textId="77777777" w:rsidR="00A25565" w:rsidRPr="004A5FD6" w:rsidRDefault="00A25565" w:rsidP="00B701AF">
                  <w:pPr>
                    <w:jc w:val="right"/>
                    <w:rPr>
                      <w:lang w:val="ru-RU"/>
                    </w:rPr>
                  </w:pPr>
                  <w:r w:rsidRPr="004A5FD6">
                    <w:rPr>
                      <w:b/>
                      <w:bCs/>
                      <w:szCs w:val="20"/>
                      <w:lang w:val="ru-RU"/>
                    </w:rPr>
                    <w:t>Агашин Константин Игоревич</w:t>
                  </w:r>
                </w:p>
              </w:tc>
            </w:tr>
            <w:tr w:rsidR="00A25565" w:rsidRPr="00E162CE" w14:paraId="7CB443A1" w14:textId="77777777" w:rsidTr="00B701AF">
              <w:tc>
                <w:tcPr>
                  <w:tcW w:w="4947" w:type="dxa"/>
                  <w:gridSpan w:val="2"/>
                  <w:shd w:val="clear" w:color="auto" w:fill="auto"/>
                  <w:vAlign w:val="bottom"/>
                </w:tcPr>
                <w:p w14:paraId="714FB14F" w14:textId="77777777" w:rsidR="00A25565" w:rsidRPr="004A5FD6" w:rsidRDefault="00A25565" w:rsidP="00B701AF">
                  <w:pPr>
                    <w:rPr>
                      <w:szCs w:val="20"/>
                      <w:lang w:val="ru-RU"/>
                    </w:rPr>
                  </w:pPr>
                </w:p>
              </w:tc>
              <w:tc>
                <w:tcPr>
                  <w:tcW w:w="4409" w:type="dxa"/>
                  <w:gridSpan w:val="2"/>
                  <w:shd w:val="clear" w:color="auto" w:fill="auto"/>
                  <w:vAlign w:val="bottom"/>
                </w:tcPr>
                <w:p w14:paraId="1952131F" w14:textId="77777777" w:rsidR="00A25565" w:rsidRPr="004A5FD6" w:rsidRDefault="00A25565" w:rsidP="00B701AF">
                  <w:pPr>
                    <w:jc w:val="right"/>
                    <w:rPr>
                      <w:szCs w:val="20"/>
                      <w:lang w:val="ru-RU"/>
                    </w:rPr>
                  </w:pPr>
                </w:p>
              </w:tc>
            </w:tr>
            <w:tr w:rsidR="00A25565" w:rsidRPr="00E162CE" w14:paraId="3879F61E" w14:textId="77777777" w:rsidTr="00B701AF">
              <w:tc>
                <w:tcPr>
                  <w:tcW w:w="2824" w:type="dxa"/>
                  <w:tcBorders>
                    <w:bottom w:val="single" w:sz="1" w:space="0" w:color="000000"/>
                  </w:tcBorders>
                  <w:shd w:val="clear" w:color="auto" w:fill="auto"/>
                  <w:vAlign w:val="bottom"/>
                </w:tcPr>
                <w:p w14:paraId="2A93809C" w14:textId="77777777" w:rsidR="00A25565" w:rsidRPr="004A5FD6" w:rsidRDefault="00A25565" w:rsidP="00B701AF">
                  <w:pPr>
                    <w:rPr>
                      <w:szCs w:val="20"/>
                      <w:lang w:val="ru-RU"/>
                    </w:rPr>
                  </w:pPr>
                </w:p>
              </w:tc>
              <w:tc>
                <w:tcPr>
                  <w:tcW w:w="3621" w:type="dxa"/>
                  <w:gridSpan w:val="2"/>
                  <w:shd w:val="clear" w:color="auto" w:fill="auto"/>
                  <w:vAlign w:val="bottom"/>
                </w:tcPr>
                <w:p w14:paraId="77B9A3BB" w14:textId="77777777" w:rsidR="00A25565" w:rsidRPr="004A5FD6" w:rsidRDefault="00A25565" w:rsidP="00B701AF">
                  <w:pPr>
                    <w:rPr>
                      <w:szCs w:val="20"/>
                      <w:lang w:val="ru-RU"/>
                    </w:rPr>
                  </w:pPr>
                </w:p>
              </w:tc>
              <w:tc>
                <w:tcPr>
                  <w:tcW w:w="2911" w:type="dxa"/>
                  <w:tcBorders>
                    <w:bottom w:val="single" w:sz="1" w:space="0" w:color="000000"/>
                  </w:tcBorders>
                  <w:shd w:val="clear" w:color="auto" w:fill="auto"/>
                  <w:vAlign w:val="bottom"/>
                </w:tcPr>
                <w:p w14:paraId="27CB2C94" w14:textId="77777777" w:rsidR="00A25565" w:rsidRPr="004A5FD6" w:rsidRDefault="00A25565" w:rsidP="00B701AF">
                  <w:pPr>
                    <w:rPr>
                      <w:szCs w:val="20"/>
                      <w:lang w:val="ru-RU"/>
                    </w:rPr>
                  </w:pPr>
                </w:p>
              </w:tc>
            </w:tr>
          </w:tbl>
          <w:p w14:paraId="39E3BA43" w14:textId="77777777" w:rsidR="00A25565" w:rsidRPr="00A25565" w:rsidRDefault="00A25565" w:rsidP="00B701AF">
            <w:pPr>
              <w:jc w:val="center"/>
              <w:rPr>
                <w:lang w:val="ru-RU"/>
              </w:rPr>
            </w:pPr>
          </w:p>
          <w:p w14:paraId="706D5C40" w14:textId="77777777" w:rsidR="00A25565" w:rsidRPr="00A25565" w:rsidRDefault="00A25565" w:rsidP="00B701AF">
            <w:pPr>
              <w:spacing w:after="62"/>
              <w:jc w:val="center"/>
              <w:rPr>
                <w:lang w:val="ru-RU"/>
              </w:rPr>
            </w:pPr>
            <w:r w:rsidRPr="00A25565">
              <w:rPr>
                <w:b/>
                <w:color w:val="000000"/>
                <w:szCs w:val="20"/>
                <w:lang w:val="ru-RU"/>
              </w:rPr>
              <w:t>М.П.</w:t>
            </w:r>
          </w:p>
        </w:tc>
      </w:tr>
    </w:tbl>
    <w:p w14:paraId="732D2ED2" w14:textId="77777777" w:rsidR="00A25565" w:rsidRPr="00A25565" w:rsidRDefault="00A25565" w:rsidP="00A25565">
      <w:pPr>
        <w:rPr>
          <w:lang w:val="ru-RU"/>
        </w:rPr>
      </w:pPr>
    </w:p>
    <w:p w14:paraId="276A1458"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2B9B36BB" w14:textId="77777777" w:rsidR="00A25565" w:rsidRPr="00B31788" w:rsidRDefault="00A25565" w:rsidP="00A25565">
      <w:pPr>
        <w:pStyle w:val="1"/>
        <w:rPr>
          <w:lang w:val="ru-RU"/>
        </w:rPr>
      </w:pPr>
      <w:bookmarkStart w:id="5" w:name="_Toc142046527"/>
      <w:r w:rsidRPr="00B31788">
        <w:rPr>
          <w:lang w:val="ru-RU"/>
        </w:rPr>
        <w:lastRenderedPageBreak/>
        <w:t>ДОПУЩЕНИЯ, ИСПОЛЬЗОВАННЫЕ ОЦЕНЩИКОМ ПРИ ПРОВЕДЕНИИ ОЦЕНКИ</w:t>
      </w:r>
      <w:bookmarkEnd w:id="5"/>
    </w:p>
    <w:p w14:paraId="7C8F77B3" w14:textId="77777777" w:rsidR="00A25565" w:rsidRDefault="00A25565" w:rsidP="00A25565">
      <w:pPr>
        <w:pStyle w:val="a4"/>
        <w:rPr>
          <w:lang w:val="ru-RU"/>
        </w:rPr>
      </w:pPr>
      <w:r>
        <w:rPr>
          <w:lang w:val="ru-RU"/>
        </w:rPr>
        <w:t>1. Отчет содержит профессиональное мнение специалистов Исполнителя относительно стоимости Объекта оценки и не является гарантией того, что объект перейдет из рук в руки по цене, равной указанной в Отчете. Мнение специалистов Исполнителя относительно величины стоимости действительно только на дату оценки. Ни Исполнитель, ни специалисты Исполнителя не принимают на себя ответственность за последующие изменения социальных, экономических, экологических, юридических и природных условий, способных повлиять на стоимость Объекта оценки.</w:t>
      </w:r>
    </w:p>
    <w:p w14:paraId="26F01114" w14:textId="537B1D51" w:rsidR="00A25565" w:rsidRDefault="00A25565" w:rsidP="00A25565">
      <w:pPr>
        <w:pStyle w:val="a4"/>
        <w:rPr>
          <w:lang w:val="ru-RU"/>
        </w:rPr>
      </w:pPr>
      <w:r>
        <w:rPr>
          <w:lang w:val="ru-RU"/>
        </w:rPr>
        <w:t xml:space="preserve">2. В процессе проведения оценки не проводил проверку подлинности, и соответствия законодательству предоставленных документов, в процессе оценки Оценщик исходил из достоверности </w:t>
      </w:r>
      <w:r w:rsidR="00E162CE">
        <w:rPr>
          <w:lang w:val="ru-RU"/>
        </w:rPr>
        <w:t>всех данных,</w:t>
      </w:r>
      <w:r>
        <w:rPr>
          <w:lang w:val="ru-RU"/>
        </w:rPr>
        <w:t xml:space="preserve"> предоставленных Заказчиком. Исполнитель не несет ответственности за выводы, сделанные на основе документов и информации, содержащих недостоверные сведения, относящиеся к Объекту оценки.</w:t>
      </w:r>
    </w:p>
    <w:p w14:paraId="62CBFA44" w14:textId="77777777" w:rsidR="00A25565" w:rsidRDefault="00A25565" w:rsidP="00A25565">
      <w:pPr>
        <w:pStyle w:val="a4"/>
        <w:rPr>
          <w:lang w:val="ru-RU"/>
        </w:rPr>
      </w:pPr>
      <w:r>
        <w:rPr>
          <w:lang w:val="ru-RU"/>
        </w:rPr>
        <w:t>3. Процесс оценки не включает финансовую, юридическую, налоговую проверку и (или) экологический, технический и иные виды аудита.</w:t>
      </w:r>
    </w:p>
    <w:p w14:paraId="464CDFEA" w14:textId="77777777" w:rsidR="00A25565" w:rsidRDefault="00A25565" w:rsidP="00A25565">
      <w:pPr>
        <w:pStyle w:val="a4"/>
        <w:rPr>
          <w:lang w:val="ru-RU"/>
        </w:rPr>
      </w:pPr>
      <w:r>
        <w:rPr>
          <w:lang w:val="ru-RU"/>
        </w:rPr>
        <w:t>4. Оценщик не проводит специальных исследований Объекта в отношении его прошлого или текущего использования, за исключением тех, которые необходимы для обеспечения достоверности Отчета как документа, содержащего сведения доказательственного значения.</w:t>
      </w:r>
    </w:p>
    <w:p w14:paraId="0E36EC5A" w14:textId="65F57150" w:rsidR="00A25565" w:rsidRDefault="00A25565" w:rsidP="00A25565">
      <w:pPr>
        <w:pStyle w:val="a4"/>
        <w:rPr>
          <w:lang w:val="ru-RU"/>
        </w:rPr>
      </w:pPr>
      <w:r>
        <w:rPr>
          <w:lang w:val="ru-RU"/>
        </w:rPr>
        <w:t xml:space="preserve">5. Передаваемый Заказчику Отчет, </w:t>
      </w:r>
      <w:r w:rsidR="00E162CE">
        <w:rPr>
          <w:lang w:val="ru-RU"/>
        </w:rPr>
        <w:t xml:space="preserve">так же, </w:t>
      </w:r>
      <w:r>
        <w:rPr>
          <w:lang w:val="ru-RU"/>
        </w:rPr>
        <w:t>как и результаты, содержащиеся в нём, предназначены для использования Заказчиком в целях, указанных в Задании. Исполнитель не несёт никакой ответственности перед третьими лицами за весь или любую часть Отчета.</w:t>
      </w:r>
    </w:p>
    <w:p w14:paraId="6C15F217" w14:textId="77777777" w:rsidR="00A25565" w:rsidRDefault="00A25565" w:rsidP="00A25565">
      <w:pPr>
        <w:pStyle w:val="a4"/>
        <w:rPr>
          <w:lang w:val="ru-RU"/>
        </w:rPr>
      </w:pPr>
      <w:r>
        <w:rPr>
          <w:lang w:val="ru-RU"/>
        </w:rPr>
        <w:t>6. От Оценщика не требуется появляться в суде или свидетельствовать иным способом по поводу произведенной оценки, иначе как по официальному вызову суда.</w:t>
      </w:r>
    </w:p>
    <w:p w14:paraId="20F53B71" w14:textId="77777777" w:rsidR="00A25565" w:rsidRDefault="00A25565" w:rsidP="00A25565">
      <w:pPr>
        <w:pStyle w:val="a4"/>
        <w:rPr>
          <w:lang w:val="ru-RU"/>
        </w:rPr>
      </w:pPr>
      <w:r>
        <w:rPr>
          <w:lang w:val="ru-RU"/>
        </w:rPr>
        <w:t>7. Все исходные данные по объекту оценки, использованные Оценщиком при подготовке Отчета, предоставлены Заказчиком и считаются достоверными.</w:t>
      </w:r>
    </w:p>
    <w:p w14:paraId="7AF624DB" w14:textId="77777777" w:rsidR="00A25565" w:rsidRDefault="00A25565" w:rsidP="00A25565">
      <w:pPr>
        <w:pStyle w:val="a4"/>
        <w:rPr>
          <w:lang w:val="ru-RU"/>
        </w:rPr>
      </w:pPr>
      <w:r>
        <w:rPr>
          <w:lang w:val="ru-RU"/>
        </w:rPr>
        <w:t>8. Оценщик не проводил специальных исследований Объекта оценки в отношении его прошлого или текущего использования, за исключением тех, которые необходимы для обеспечения достоверности Отчета как документа, содержащего сведения доказательственного значения.</w:t>
      </w:r>
    </w:p>
    <w:p w14:paraId="4FF0D859" w14:textId="77777777" w:rsidR="00A25565" w:rsidRDefault="00A25565" w:rsidP="00A25565">
      <w:pPr>
        <w:pStyle w:val="a4"/>
        <w:rPr>
          <w:lang w:val="ru-RU"/>
        </w:rPr>
      </w:pPr>
      <w:r>
        <w:rPr>
          <w:lang w:val="ru-RU"/>
        </w:rPr>
        <w:t>9. В соответствии со ст. 149 Налогового кодекса РФ, реализация жилых домов, жилых помещений, долей в жилых домах или помещениях не подлежит обложению налогом на добавленную стоимость. Поэтому при расчете стоимости объекта оценки НДС не учитывается.</w:t>
      </w:r>
    </w:p>
    <w:p w14:paraId="65A8B2A9" w14:textId="77777777" w:rsidR="00A25565" w:rsidRDefault="00A25565" w:rsidP="00A25565">
      <w:pPr>
        <w:pStyle w:val="a4"/>
        <w:rPr>
          <w:lang w:val="ru-RU"/>
        </w:rPr>
      </w:pPr>
      <w:r>
        <w:rPr>
          <w:lang w:val="ru-RU"/>
        </w:rPr>
        <w:t>10. Ни полностью, ни частично настоящий Отчет об оценке и никакая ссылка на него не может быть включена в какой-либо публикуемый документ, циркуляр или заявление и никаким образом не публикуется без письменного одобрения Оценщиком формы и контекста, в котором они могут появиться.</w:t>
      </w:r>
    </w:p>
    <w:p w14:paraId="13DADF8E" w14:textId="77777777" w:rsidR="00A25565" w:rsidRDefault="00A25565" w:rsidP="00A25565">
      <w:pPr>
        <w:pStyle w:val="a4"/>
        <w:rPr>
          <w:lang w:val="ru-RU"/>
        </w:rPr>
      </w:pPr>
      <w:r>
        <w:rPr>
          <w:lang w:val="ru-RU"/>
        </w:rPr>
        <w:t>11. Согласно Заданию на оценку, итоговый результат оценки стоимости приводится без суждения о возможных границах интервала, в котором, по мнению оценщика, может находиться эта стоимость.</w:t>
      </w:r>
    </w:p>
    <w:p w14:paraId="4EBEFC1D" w14:textId="77777777" w:rsidR="00A25565" w:rsidRDefault="00A25565" w:rsidP="00A25565">
      <w:pPr>
        <w:pStyle w:val="a4"/>
        <w:rPr>
          <w:lang w:val="ru-RU"/>
        </w:rPr>
      </w:pPr>
      <w:r>
        <w:rPr>
          <w:lang w:val="ru-RU"/>
        </w:rPr>
        <w:t>12. Права собственности на оцениваемый объект предполагаются полностью соответствующими требованиям законодательства, если иное не оговорено специально. Имущество оценивается свободным, от каких бы то ни было прав удержания или долговых обязательств под заклад имущества, если иное не оговорено специально. В отсутствие документально подтвержденных имущественных прав третьих лиц в отношении оцениваемого объекта недвижимости, ограничений/обременений (помимо указанных в тексте отчета),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p w14:paraId="0FDAC0DA" w14:textId="77777777" w:rsidR="00A25565" w:rsidRDefault="00A25565" w:rsidP="00A25565">
      <w:pPr>
        <w:pStyle w:val="a4"/>
        <w:rPr>
          <w:lang w:val="ru-RU"/>
        </w:rPr>
      </w:pPr>
      <w:r>
        <w:rPr>
          <w:lang w:val="ru-RU"/>
        </w:rPr>
        <w:t>13. Оценщик не несет ответственности за скрытые дефекты имущества, которые невозможно обнаружить иным путем, кроме как при обычном визуальном осмотре или путем изучения предоставленной документации. На Оценщике не лежит ответственность за обнаружение подобных фактов.</w:t>
      </w:r>
    </w:p>
    <w:p w14:paraId="56251647" w14:textId="77777777" w:rsidR="00A25565" w:rsidRDefault="00A25565" w:rsidP="00A25565">
      <w:pPr>
        <w:pStyle w:val="a4"/>
        <w:rPr>
          <w:lang w:val="ru-RU"/>
        </w:rPr>
      </w:pPr>
      <w:r>
        <w:rPr>
          <w:lang w:val="ru-RU"/>
        </w:rPr>
        <w:t>14. Характеристики конструктивных элементов здания указаны на основании визуального осмотра и в соответствии с предоставленными Заказчиком документами.</w:t>
      </w:r>
    </w:p>
    <w:p w14:paraId="67D48CA3"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60244A2A" w14:textId="77777777" w:rsidR="00A25565" w:rsidRPr="00DA4B6B" w:rsidRDefault="00A25565" w:rsidP="00A25565">
      <w:pPr>
        <w:pStyle w:val="1"/>
        <w:rPr>
          <w:lang w:val="ru-RU"/>
        </w:rPr>
      </w:pPr>
      <w:bookmarkStart w:id="6" w:name="_Toc142046528"/>
      <w:r w:rsidRPr="00DA4B6B">
        <w:rPr>
          <w:lang w:val="ru-RU"/>
        </w:rPr>
        <w:lastRenderedPageBreak/>
        <w:t>ХАРАКТЕРИСТИКА ОБЪЕКТА ОЦЕНКИ</w:t>
      </w:r>
      <w:bookmarkEnd w:id="6"/>
    </w:p>
    <w:p w14:paraId="6B3E1E3F" w14:textId="77777777" w:rsidR="00A25565" w:rsidRPr="00DA4B6B" w:rsidRDefault="00A25565" w:rsidP="00301423">
      <w:pPr>
        <w:pStyle w:val="2"/>
        <w:ind w:left="0" w:firstLine="0"/>
        <w:rPr>
          <w:lang w:val="ru-RU"/>
        </w:rPr>
      </w:pPr>
      <w:bookmarkStart w:id="7" w:name="_Toc142046529"/>
      <w:r w:rsidRPr="00DA4B6B">
        <w:rPr>
          <w:lang w:val="ru-RU"/>
        </w:rPr>
        <w:t>Описание Объекта оценки</w:t>
      </w:r>
      <w:bookmarkEnd w:id="7"/>
    </w:p>
    <w:p w14:paraId="491B53CB" w14:textId="62A39BD8" w:rsidR="00A25565" w:rsidRPr="00463D48" w:rsidRDefault="00A25565" w:rsidP="00A25565">
      <w:pPr>
        <w:rPr>
          <w:b/>
          <w:bCs/>
          <w:szCs w:val="20"/>
          <w:lang w:val="ru-RU"/>
        </w:rPr>
      </w:pPr>
      <w:r>
        <w:rPr>
          <w:lang w:val="ru-RU"/>
        </w:rPr>
        <w:t xml:space="preserve">Объектом оценки является однокомнатная квартира, расположенная на 4-м этаже дома по адресу: Республика Татарстан, г. Казань, </w:t>
      </w:r>
      <w:proofErr w:type="spellStart"/>
      <w:r>
        <w:rPr>
          <w:lang w:val="ru-RU"/>
        </w:rPr>
        <w:t>пр-кт</w:t>
      </w:r>
      <w:proofErr w:type="spellEnd"/>
      <w:r>
        <w:rPr>
          <w:lang w:val="ru-RU"/>
        </w:rPr>
        <w:t xml:space="preserve"> Ибрагимова, д. 47, кв. </w:t>
      </w:r>
      <w:r w:rsidR="00A22CFB">
        <w:rPr>
          <w:lang w:val="ru-RU"/>
        </w:rPr>
        <w:t>ХХ</w:t>
      </w:r>
      <w:r>
        <w:rPr>
          <w:lang w:val="ru-RU"/>
        </w:rPr>
        <w:t xml:space="preserve">, кадастровый/условный номер </w:t>
      </w:r>
      <w:r w:rsidR="00A73387">
        <w:rPr>
          <w:lang w:val="ru-RU"/>
        </w:rPr>
        <w:t>ХХ</w:t>
      </w:r>
      <w:r>
        <w:rPr>
          <w:lang w:val="ru-RU"/>
        </w:rPr>
        <w:t>.</w:t>
      </w:r>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6"/>
        <w:gridCol w:w="4810"/>
      </w:tblGrid>
      <w:tr w:rsidR="00A25565" w14:paraId="64A9959D" w14:textId="77777777" w:rsidTr="00B701AF">
        <w:trPr>
          <w:tblHeader/>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C0C0C0"/>
          </w:tcPr>
          <w:p w14:paraId="386A64CB" w14:textId="77777777" w:rsidR="00A25565" w:rsidRPr="00B67CD1" w:rsidRDefault="00A25565" w:rsidP="00B701AF">
            <w:pPr>
              <w:pStyle w:val="TextInTable"/>
              <w:jc w:val="center"/>
              <w:rPr>
                <w:b/>
              </w:rPr>
            </w:pPr>
            <w:r w:rsidRPr="00B67CD1">
              <w:rPr>
                <w:b/>
              </w:rPr>
              <w:t>Характеристика месторасположения</w:t>
            </w:r>
          </w:p>
        </w:tc>
      </w:tr>
      <w:tr w:rsidR="00A25565" w14:paraId="3D4FD0C9" w14:textId="77777777" w:rsidTr="00B701AF">
        <w:tc>
          <w:tcPr>
            <w:tcW w:w="4683" w:type="dxa"/>
            <w:tcBorders>
              <w:left w:val="single" w:sz="1" w:space="0" w:color="000000"/>
              <w:bottom w:val="single" w:sz="1" w:space="0" w:color="000000"/>
            </w:tcBorders>
            <w:shd w:val="clear" w:color="auto" w:fill="auto"/>
          </w:tcPr>
          <w:p w14:paraId="58DD8804" w14:textId="77777777" w:rsidR="00A25565" w:rsidRDefault="00A25565" w:rsidP="00B701AF">
            <w:pPr>
              <w:pStyle w:val="TextInTable"/>
            </w:pPr>
            <w:r>
              <w:t>Район города</w:t>
            </w:r>
          </w:p>
        </w:tc>
        <w:tc>
          <w:tcPr>
            <w:tcW w:w="4955" w:type="dxa"/>
            <w:tcBorders>
              <w:left w:val="single" w:sz="1" w:space="0" w:color="000000"/>
              <w:bottom w:val="single" w:sz="1" w:space="0" w:color="000000"/>
              <w:right w:val="single" w:sz="1" w:space="0" w:color="000000"/>
            </w:tcBorders>
            <w:shd w:val="clear" w:color="auto" w:fill="auto"/>
          </w:tcPr>
          <w:p w14:paraId="45B7F571" w14:textId="77777777" w:rsidR="00A25565" w:rsidRPr="00463D48" w:rsidRDefault="00A25565" w:rsidP="00B701AF">
            <w:pPr>
              <w:pStyle w:val="TextInTable"/>
            </w:pPr>
            <w:r>
              <w:t>Ново-Савиновский</w:t>
            </w:r>
          </w:p>
        </w:tc>
      </w:tr>
      <w:tr w:rsidR="00A25565" w14:paraId="24CF1FB6" w14:textId="77777777" w:rsidTr="00B701AF">
        <w:tc>
          <w:tcPr>
            <w:tcW w:w="4683" w:type="dxa"/>
            <w:tcBorders>
              <w:left w:val="single" w:sz="1" w:space="0" w:color="000000"/>
              <w:bottom w:val="single" w:sz="1" w:space="0" w:color="000000"/>
            </w:tcBorders>
            <w:shd w:val="clear" w:color="auto" w:fill="auto"/>
          </w:tcPr>
          <w:p w14:paraId="3A09759A" w14:textId="77777777" w:rsidR="00A25565" w:rsidRDefault="00A25565" w:rsidP="00B701AF">
            <w:pPr>
              <w:pStyle w:val="TextInTable"/>
            </w:pPr>
            <w:r>
              <w:t>Транспортная доступность</w:t>
            </w:r>
          </w:p>
        </w:tc>
        <w:tc>
          <w:tcPr>
            <w:tcW w:w="4955" w:type="dxa"/>
            <w:tcBorders>
              <w:left w:val="single" w:sz="1" w:space="0" w:color="000000"/>
              <w:bottom w:val="single" w:sz="1" w:space="0" w:color="000000"/>
              <w:right w:val="single" w:sz="1" w:space="0" w:color="000000"/>
            </w:tcBorders>
            <w:shd w:val="clear" w:color="auto" w:fill="auto"/>
          </w:tcPr>
          <w:p w14:paraId="17F172D5" w14:textId="77777777" w:rsidR="00A25565" w:rsidRPr="00463D48" w:rsidRDefault="00A25565" w:rsidP="00B701AF">
            <w:pPr>
              <w:pStyle w:val="TextInTable"/>
            </w:pPr>
            <w:r>
              <w:t>Хорошая</w:t>
            </w:r>
          </w:p>
        </w:tc>
      </w:tr>
    </w:tbl>
    <w:p w14:paraId="390043C9" w14:textId="77777777" w:rsidR="00A25565" w:rsidRDefault="00A25565" w:rsidP="00A25565"/>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4"/>
        <w:gridCol w:w="2100"/>
        <w:gridCol w:w="2712"/>
      </w:tblGrid>
      <w:tr w:rsidR="00A25565" w:rsidRPr="00E162CE" w14:paraId="4B900DB9" w14:textId="77777777" w:rsidTr="00B701AF">
        <w:trPr>
          <w:tblHeader/>
        </w:trPr>
        <w:tc>
          <w:tcPr>
            <w:tcW w:w="9638" w:type="dxa"/>
            <w:gridSpan w:val="3"/>
            <w:tcBorders>
              <w:top w:val="single" w:sz="1" w:space="0" w:color="000000"/>
              <w:left w:val="single" w:sz="1" w:space="0" w:color="000000"/>
              <w:bottom w:val="single" w:sz="1" w:space="0" w:color="000000"/>
              <w:right w:val="single" w:sz="1" w:space="0" w:color="000000"/>
            </w:tcBorders>
            <w:shd w:val="clear" w:color="auto" w:fill="C0C0C0"/>
          </w:tcPr>
          <w:p w14:paraId="5A355879" w14:textId="77777777" w:rsidR="00A25565" w:rsidRPr="00B67CD1" w:rsidRDefault="00A25565" w:rsidP="00B701AF">
            <w:pPr>
              <w:pStyle w:val="TextInTable"/>
              <w:jc w:val="center"/>
              <w:rPr>
                <w:b/>
              </w:rPr>
            </w:pPr>
            <w:r w:rsidRPr="00B67CD1">
              <w:rPr>
                <w:b/>
              </w:rPr>
              <w:t>Описание района расположения Объекта оценки</w:t>
            </w:r>
          </w:p>
        </w:tc>
      </w:tr>
      <w:tr w:rsidR="00A25565" w14:paraId="3CBCC4D1" w14:textId="77777777" w:rsidTr="00B701AF">
        <w:tc>
          <w:tcPr>
            <w:tcW w:w="4683" w:type="dxa"/>
            <w:tcBorders>
              <w:top w:val="single" w:sz="1" w:space="0" w:color="000000"/>
              <w:left w:val="single" w:sz="1" w:space="0" w:color="000000"/>
              <w:bottom w:val="single" w:sz="1" w:space="0" w:color="000000"/>
            </w:tcBorders>
            <w:shd w:val="clear" w:color="auto" w:fill="auto"/>
          </w:tcPr>
          <w:p w14:paraId="706B3E08" w14:textId="77777777" w:rsidR="00A25565" w:rsidRPr="00E46F87" w:rsidRDefault="00A25565" w:rsidP="00B701AF">
            <w:pPr>
              <w:pStyle w:val="TextInTable"/>
            </w:pPr>
            <w:r>
              <w:t>Окружающая застройка</w:t>
            </w:r>
          </w:p>
        </w:tc>
        <w:tc>
          <w:tcPr>
            <w:tcW w:w="4955" w:type="dxa"/>
            <w:gridSpan w:val="2"/>
            <w:tcBorders>
              <w:left w:val="single" w:sz="1" w:space="0" w:color="000000"/>
              <w:bottom w:val="single" w:sz="1" w:space="0" w:color="000000"/>
              <w:right w:val="single" w:sz="1" w:space="0" w:color="000000"/>
            </w:tcBorders>
            <w:shd w:val="clear" w:color="auto" w:fill="auto"/>
          </w:tcPr>
          <w:p w14:paraId="5D37B237" w14:textId="77777777" w:rsidR="00A25565" w:rsidRPr="00DA4B6B" w:rsidRDefault="00A25565" w:rsidP="00B701AF">
            <w:pPr>
              <w:pStyle w:val="TextInTable"/>
            </w:pPr>
            <w:r>
              <w:t>Жилая</w:t>
            </w:r>
          </w:p>
        </w:tc>
      </w:tr>
      <w:tr w:rsidR="00A25565" w14:paraId="04CBAFE8" w14:textId="77777777" w:rsidTr="00B701AF">
        <w:tc>
          <w:tcPr>
            <w:tcW w:w="4683" w:type="dxa"/>
            <w:vMerge w:val="restart"/>
            <w:tcBorders>
              <w:left w:val="single" w:sz="1" w:space="0" w:color="000000"/>
              <w:bottom w:val="single" w:sz="1" w:space="0" w:color="000000"/>
            </w:tcBorders>
            <w:shd w:val="clear" w:color="auto" w:fill="auto"/>
          </w:tcPr>
          <w:p w14:paraId="30D761CA" w14:textId="77777777" w:rsidR="00A25565" w:rsidRDefault="00A25565" w:rsidP="00B701AF">
            <w:pPr>
              <w:pStyle w:val="TextInTable"/>
            </w:pPr>
            <w:r>
              <w:t>Наличие и описание улучшений</w:t>
            </w:r>
          </w:p>
        </w:tc>
        <w:tc>
          <w:tcPr>
            <w:tcW w:w="2162" w:type="dxa"/>
            <w:tcBorders>
              <w:left w:val="single" w:sz="1" w:space="0" w:color="000000"/>
              <w:bottom w:val="single" w:sz="1" w:space="0" w:color="000000"/>
            </w:tcBorders>
            <w:shd w:val="clear" w:color="auto" w:fill="auto"/>
          </w:tcPr>
          <w:p w14:paraId="51CF5062" w14:textId="77777777" w:rsidR="00A25565" w:rsidRDefault="00A25565" w:rsidP="00B701AF">
            <w:pPr>
              <w:pStyle w:val="TextInTable"/>
            </w:pPr>
            <w:r>
              <w:t>Парки</w:t>
            </w:r>
          </w:p>
        </w:tc>
        <w:tc>
          <w:tcPr>
            <w:tcW w:w="2793" w:type="dxa"/>
            <w:tcBorders>
              <w:left w:val="single" w:sz="1" w:space="0" w:color="000000"/>
              <w:bottom w:val="single" w:sz="1" w:space="0" w:color="000000"/>
              <w:right w:val="single" w:sz="1" w:space="0" w:color="000000"/>
            </w:tcBorders>
            <w:shd w:val="clear" w:color="auto" w:fill="auto"/>
          </w:tcPr>
          <w:p w14:paraId="194B9CD1" w14:textId="77777777" w:rsidR="00A25565" w:rsidRPr="00DA4B6B" w:rsidRDefault="00A25565" w:rsidP="00B701AF">
            <w:pPr>
              <w:pStyle w:val="TextInTable"/>
            </w:pPr>
            <w:r>
              <w:t>Есть</w:t>
            </w:r>
          </w:p>
        </w:tc>
      </w:tr>
      <w:tr w:rsidR="00A25565" w14:paraId="02CFC169" w14:textId="77777777" w:rsidTr="00B701AF">
        <w:tc>
          <w:tcPr>
            <w:tcW w:w="4683" w:type="dxa"/>
            <w:vMerge/>
            <w:tcBorders>
              <w:left w:val="single" w:sz="1" w:space="0" w:color="000000"/>
              <w:bottom w:val="single" w:sz="1" w:space="0" w:color="000000"/>
            </w:tcBorders>
            <w:shd w:val="clear" w:color="auto" w:fill="auto"/>
          </w:tcPr>
          <w:p w14:paraId="152810AE"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3D149BEF" w14:textId="77777777" w:rsidR="00A25565" w:rsidRDefault="00A25565" w:rsidP="00B701AF">
            <w:pPr>
              <w:pStyle w:val="TextInTable"/>
            </w:pPr>
            <w:r>
              <w:t>Скверы</w:t>
            </w:r>
          </w:p>
        </w:tc>
        <w:tc>
          <w:tcPr>
            <w:tcW w:w="2793" w:type="dxa"/>
            <w:tcBorders>
              <w:left w:val="single" w:sz="1" w:space="0" w:color="000000"/>
              <w:bottom w:val="single" w:sz="1" w:space="0" w:color="000000"/>
              <w:right w:val="single" w:sz="1" w:space="0" w:color="000000"/>
            </w:tcBorders>
            <w:shd w:val="clear" w:color="auto" w:fill="auto"/>
          </w:tcPr>
          <w:p w14:paraId="5AAEE68E" w14:textId="77777777" w:rsidR="00A25565" w:rsidRPr="00DA4B6B" w:rsidRDefault="00A25565" w:rsidP="00B701AF">
            <w:pPr>
              <w:pStyle w:val="TextInTable"/>
            </w:pPr>
            <w:r>
              <w:t>Есть</w:t>
            </w:r>
          </w:p>
        </w:tc>
      </w:tr>
      <w:tr w:rsidR="00A25565" w14:paraId="11D3C28C" w14:textId="77777777" w:rsidTr="00B701AF">
        <w:tc>
          <w:tcPr>
            <w:tcW w:w="4683" w:type="dxa"/>
            <w:vMerge/>
            <w:tcBorders>
              <w:left w:val="single" w:sz="1" w:space="0" w:color="000000"/>
              <w:bottom w:val="single" w:sz="1" w:space="0" w:color="000000"/>
            </w:tcBorders>
            <w:shd w:val="clear" w:color="auto" w:fill="auto"/>
          </w:tcPr>
          <w:p w14:paraId="773B9B3A"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44BF0838" w14:textId="77777777" w:rsidR="00A25565" w:rsidRDefault="00A25565" w:rsidP="00B701AF">
            <w:pPr>
              <w:pStyle w:val="TextInTable"/>
            </w:pPr>
            <w:r>
              <w:t>Водоем</w:t>
            </w:r>
          </w:p>
        </w:tc>
        <w:tc>
          <w:tcPr>
            <w:tcW w:w="2793" w:type="dxa"/>
            <w:tcBorders>
              <w:left w:val="single" w:sz="1" w:space="0" w:color="000000"/>
              <w:bottom w:val="single" w:sz="1" w:space="0" w:color="000000"/>
              <w:right w:val="single" w:sz="1" w:space="0" w:color="000000"/>
            </w:tcBorders>
            <w:shd w:val="clear" w:color="auto" w:fill="auto"/>
          </w:tcPr>
          <w:p w14:paraId="6FAB1865" w14:textId="77777777" w:rsidR="00A25565" w:rsidRPr="00DA4B6B" w:rsidRDefault="00A25565" w:rsidP="00B701AF">
            <w:pPr>
              <w:pStyle w:val="TextInTable"/>
            </w:pPr>
            <w:r>
              <w:t>Есть</w:t>
            </w:r>
          </w:p>
        </w:tc>
      </w:tr>
      <w:tr w:rsidR="00A25565" w14:paraId="4EE35C23" w14:textId="77777777" w:rsidTr="00B701AF">
        <w:tc>
          <w:tcPr>
            <w:tcW w:w="4683" w:type="dxa"/>
            <w:vMerge w:val="restart"/>
            <w:tcBorders>
              <w:left w:val="single" w:sz="1" w:space="0" w:color="000000"/>
              <w:bottom w:val="single" w:sz="1" w:space="0" w:color="000000"/>
            </w:tcBorders>
            <w:shd w:val="clear" w:color="auto" w:fill="auto"/>
          </w:tcPr>
          <w:p w14:paraId="03DB1F0C" w14:textId="77777777" w:rsidR="00A25565" w:rsidRDefault="00A25565" w:rsidP="00B701AF">
            <w:pPr>
              <w:pStyle w:val="TextInTable"/>
            </w:pPr>
            <w:r>
              <w:t>Близость к объектам социальной сферы (в пределах 1 км)</w:t>
            </w:r>
          </w:p>
        </w:tc>
        <w:tc>
          <w:tcPr>
            <w:tcW w:w="2162" w:type="dxa"/>
            <w:tcBorders>
              <w:left w:val="single" w:sz="1" w:space="0" w:color="000000"/>
              <w:bottom w:val="single" w:sz="1" w:space="0" w:color="000000"/>
            </w:tcBorders>
            <w:shd w:val="clear" w:color="auto" w:fill="auto"/>
          </w:tcPr>
          <w:p w14:paraId="0842CCF4" w14:textId="77777777" w:rsidR="00A25565" w:rsidRDefault="00A25565" w:rsidP="00B701AF">
            <w:pPr>
              <w:pStyle w:val="TextInTable"/>
            </w:pPr>
            <w:r>
              <w:t>Школа</w:t>
            </w:r>
          </w:p>
        </w:tc>
        <w:tc>
          <w:tcPr>
            <w:tcW w:w="2793" w:type="dxa"/>
            <w:tcBorders>
              <w:left w:val="single" w:sz="1" w:space="0" w:color="000000"/>
              <w:bottom w:val="single" w:sz="1" w:space="0" w:color="000000"/>
              <w:right w:val="single" w:sz="1" w:space="0" w:color="000000"/>
            </w:tcBorders>
            <w:shd w:val="clear" w:color="auto" w:fill="auto"/>
          </w:tcPr>
          <w:p w14:paraId="05BD6BF5" w14:textId="77777777" w:rsidR="00A25565" w:rsidRPr="00DA4B6B" w:rsidRDefault="00A25565" w:rsidP="00B701AF">
            <w:pPr>
              <w:pStyle w:val="TextInTable"/>
            </w:pPr>
            <w:r>
              <w:t>Есть</w:t>
            </w:r>
          </w:p>
        </w:tc>
      </w:tr>
      <w:tr w:rsidR="00A25565" w14:paraId="61C55AFF" w14:textId="77777777" w:rsidTr="00B701AF">
        <w:tc>
          <w:tcPr>
            <w:tcW w:w="4683" w:type="dxa"/>
            <w:vMerge/>
            <w:tcBorders>
              <w:left w:val="single" w:sz="1" w:space="0" w:color="000000"/>
              <w:bottom w:val="single" w:sz="1" w:space="0" w:color="000000"/>
            </w:tcBorders>
            <w:shd w:val="clear" w:color="auto" w:fill="auto"/>
          </w:tcPr>
          <w:p w14:paraId="03528528"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0FCB0C3A" w14:textId="77777777" w:rsidR="00A25565" w:rsidRDefault="00A25565" w:rsidP="00B701AF">
            <w:pPr>
              <w:pStyle w:val="TextInTable"/>
            </w:pPr>
            <w:r>
              <w:t>Детский сад</w:t>
            </w:r>
          </w:p>
        </w:tc>
        <w:tc>
          <w:tcPr>
            <w:tcW w:w="2793" w:type="dxa"/>
            <w:tcBorders>
              <w:left w:val="single" w:sz="1" w:space="0" w:color="000000"/>
              <w:bottom w:val="single" w:sz="1" w:space="0" w:color="000000"/>
              <w:right w:val="single" w:sz="1" w:space="0" w:color="000000"/>
            </w:tcBorders>
            <w:shd w:val="clear" w:color="auto" w:fill="auto"/>
          </w:tcPr>
          <w:p w14:paraId="7BA0C57E" w14:textId="77777777" w:rsidR="00A25565" w:rsidRPr="00DA4B6B" w:rsidRDefault="00A25565" w:rsidP="00B701AF">
            <w:pPr>
              <w:pStyle w:val="TextInTable"/>
            </w:pPr>
            <w:r>
              <w:t>Есть</w:t>
            </w:r>
          </w:p>
        </w:tc>
      </w:tr>
      <w:tr w:rsidR="00A25565" w14:paraId="6A4E9CAA" w14:textId="77777777" w:rsidTr="00B701AF">
        <w:tc>
          <w:tcPr>
            <w:tcW w:w="4683" w:type="dxa"/>
            <w:vMerge/>
            <w:tcBorders>
              <w:left w:val="single" w:sz="1" w:space="0" w:color="000000"/>
              <w:bottom w:val="single" w:sz="1" w:space="0" w:color="000000"/>
            </w:tcBorders>
            <w:shd w:val="clear" w:color="auto" w:fill="auto"/>
          </w:tcPr>
          <w:p w14:paraId="6B40DBF3"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3242E806" w14:textId="77777777" w:rsidR="00A25565" w:rsidRDefault="00A25565" w:rsidP="00B701AF">
            <w:pPr>
              <w:pStyle w:val="TextInTable"/>
            </w:pPr>
            <w:r>
              <w:t>Отделение банка</w:t>
            </w:r>
          </w:p>
        </w:tc>
        <w:tc>
          <w:tcPr>
            <w:tcW w:w="2793" w:type="dxa"/>
            <w:tcBorders>
              <w:left w:val="single" w:sz="1" w:space="0" w:color="000000"/>
              <w:bottom w:val="single" w:sz="1" w:space="0" w:color="000000"/>
              <w:right w:val="single" w:sz="1" w:space="0" w:color="000000"/>
            </w:tcBorders>
            <w:shd w:val="clear" w:color="auto" w:fill="auto"/>
          </w:tcPr>
          <w:p w14:paraId="4BCBF3A3" w14:textId="77777777" w:rsidR="00A25565" w:rsidRPr="00DA4B6B" w:rsidRDefault="00A25565" w:rsidP="00B701AF">
            <w:pPr>
              <w:pStyle w:val="TextInTable"/>
            </w:pPr>
            <w:r>
              <w:t>Есть</w:t>
            </w:r>
          </w:p>
        </w:tc>
      </w:tr>
      <w:tr w:rsidR="00A25565" w14:paraId="2AE1F715" w14:textId="77777777" w:rsidTr="00B701AF">
        <w:tc>
          <w:tcPr>
            <w:tcW w:w="4683" w:type="dxa"/>
            <w:vMerge/>
            <w:tcBorders>
              <w:left w:val="single" w:sz="1" w:space="0" w:color="000000"/>
              <w:bottom w:val="single" w:sz="1" w:space="0" w:color="000000"/>
            </w:tcBorders>
            <w:shd w:val="clear" w:color="auto" w:fill="auto"/>
          </w:tcPr>
          <w:p w14:paraId="64DD078A"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0E77148C" w14:textId="77777777" w:rsidR="00A25565" w:rsidRDefault="00A25565" w:rsidP="00B701AF">
            <w:pPr>
              <w:pStyle w:val="TextInTable"/>
            </w:pPr>
            <w:r>
              <w:t>Предприятия службы быта</w:t>
            </w:r>
          </w:p>
        </w:tc>
        <w:tc>
          <w:tcPr>
            <w:tcW w:w="2793" w:type="dxa"/>
            <w:tcBorders>
              <w:left w:val="single" w:sz="1" w:space="0" w:color="000000"/>
              <w:bottom w:val="single" w:sz="1" w:space="0" w:color="000000"/>
              <w:right w:val="single" w:sz="1" w:space="0" w:color="000000"/>
            </w:tcBorders>
            <w:shd w:val="clear" w:color="auto" w:fill="auto"/>
          </w:tcPr>
          <w:p w14:paraId="095C096B" w14:textId="77777777" w:rsidR="00A25565" w:rsidRPr="00DA4B6B" w:rsidRDefault="00A25565" w:rsidP="00B701AF">
            <w:pPr>
              <w:pStyle w:val="TextInTable"/>
            </w:pPr>
            <w:r>
              <w:t>Есть</w:t>
            </w:r>
          </w:p>
        </w:tc>
      </w:tr>
      <w:tr w:rsidR="00A25565" w14:paraId="34EEF5CE" w14:textId="77777777" w:rsidTr="00B701AF">
        <w:tc>
          <w:tcPr>
            <w:tcW w:w="4683" w:type="dxa"/>
            <w:vMerge/>
            <w:tcBorders>
              <w:left w:val="single" w:sz="1" w:space="0" w:color="000000"/>
              <w:bottom w:val="single" w:sz="1" w:space="0" w:color="000000"/>
            </w:tcBorders>
            <w:shd w:val="clear" w:color="auto" w:fill="auto"/>
          </w:tcPr>
          <w:p w14:paraId="39D0B6B9"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16FEA5BC" w14:textId="77777777" w:rsidR="00A25565" w:rsidRDefault="00A25565" w:rsidP="00B701AF">
            <w:pPr>
              <w:pStyle w:val="TextInTable"/>
            </w:pPr>
            <w:r>
              <w:t>Торговые предприятия</w:t>
            </w:r>
          </w:p>
        </w:tc>
        <w:tc>
          <w:tcPr>
            <w:tcW w:w="2793" w:type="dxa"/>
            <w:tcBorders>
              <w:left w:val="single" w:sz="1" w:space="0" w:color="000000"/>
              <w:bottom w:val="single" w:sz="1" w:space="0" w:color="000000"/>
              <w:right w:val="single" w:sz="1" w:space="0" w:color="000000"/>
            </w:tcBorders>
            <w:shd w:val="clear" w:color="auto" w:fill="auto"/>
          </w:tcPr>
          <w:p w14:paraId="4228DE8F" w14:textId="77777777" w:rsidR="00A25565" w:rsidRPr="00DA4B6B" w:rsidRDefault="00A25565" w:rsidP="00B701AF">
            <w:pPr>
              <w:pStyle w:val="TextInTable"/>
            </w:pPr>
            <w:r>
              <w:t>Есть</w:t>
            </w:r>
          </w:p>
        </w:tc>
      </w:tr>
      <w:tr w:rsidR="00A25565" w14:paraId="4C8ABB18" w14:textId="77777777" w:rsidTr="00B701AF">
        <w:tc>
          <w:tcPr>
            <w:tcW w:w="4683" w:type="dxa"/>
            <w:vMerge/>
            <w:tcBorders>
              <w:left w:val="single" w:sz="1" w:space="0" w:color="000000"/>
              <w:bottom w:val="single" w:sz="1" w:space="0" w:color="000000"/>
            </w:tcBorders>
            <w:shd w:val="clear" w:color="auto" w:fill="auto"/>
          </w:tcPr>
          <w:p w14:paraId="4E58C237"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3E1FA4C7" w14:textId="77777777" w:rsidR="00A25565" w:rsidRDefault="00A25565" w:rsidP="00B701AF">
            <w:pPr>
              <w:pStyle w:val="TextInTable"/>
            </w:pPr>
            <w:r>
              <w:t>Аптека</w:t>
            </w:r>
          </w:p>
        </w:tc>
        <w:tc>
          <w:tcPr>
            <w:tcW w:w="2793" w:type="dxa"/>
            <w:tcBorders>
              <w:left w:val="single" w:sz="1" w:space="0" w:color="000000"/>
              <w:bottom w:val="single" w:sz="1" w:space="0" w:color="000000"/>
              <w:right w:val="single" w:sz="1" w:space="0" w:color="000000"/>
            </w:tcBorders>
            <w:shd w:val="clear" w:color="auto" w:fill="auto"/>
          </w:tcPr>
          <w:p w14:paraId="5F01363D" w14:textId="77777777" w:rsidR="00A25565" w:rsidRPr="00DA4B6B" w:rsidRDefault="00A25565" w:rsidP="00B701AF">
            <w:pPr>
              <w:pStyle w:val="TextInTable"/>
            </w:pPr>
            <w:r>
              <w:t>Есть</w:t>
            </w:r>
          </w:p>
        </w:tc>
      </w:tr>
      <w:tr w:rsidR="00A25565" w14:paraId="20FED872" w14:textId="77777777" w:rsidTr="00B701AF">
        <w:tc>
          <w:tcPr>
            <w:tcW w:w="4683" w:type="dxa"/>
            <w:vMerge/>
            <w:tcBorders>
              <w:left w:val="single" w:sz="1" w:space="0" w:color="000000"/>
              <w:bottom w:val="single" w:sz="1" w:space="0" w:color="000000"/>
            </w:tcBorders>
            <w:shd w:val="clear" w:color="auto" w:fill="auto"/>
          </w:tcPr>
          <w:p w14:paraId="01386801"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6BFAB17F" w14:textId="77777777" w:rsidR="00A25565" w:rsidRDefault="00A25565" w:rsidP="00B701AF">
            <w:pPr>
              <w:pStyle w:val="TextInTable"/>
            </w:pPr>
            <w:r>
              <w:t>Поликлиника</w:t>
            </w:r>
          </w:p>
        </w:tc>
        <w:tc>
          <w:tcPr>
            <w:tcW w:w="2793" w:type="dxa"/>
            <w:tcBorders>
              <w:left w:val="single" w:sz="1" w:space="0" w:color="000000"/>
              <w:bottom w:val="single" w:sz="1" w:space="0" w:color="000000"/>
              <w:right w:val="single" w:sz="1" w:space="0" w:color="000000"/>
            </w:tcBorders>
            <w:shd w:val="clear" w:color="auto" w:fill="auto"/>
          </w:tcPr>
          <w:p w14:paraId="0B784BC1" w14:textId="77777777" w:rsidR="00A25565" w:rsidRPr="00DA4B6B" w:rsidRDefault="00A25565" w:rsidP="00B701AF">
            <w:pPr>
              <w:pStyle w:val="TextInTable"/>
            </w:pPr>
            <w:r>
              <w:t>Есть</w:t>
            </w:r>
          </w:p>
        </w:tc>
      </w:tr>
      <w:tr w:rsidR="00A25565" w14:paraId="1510DC00" w14:textId="77777777" w:rsidTr="00B701AF">
        <w:tc>
          <w:tcPr>
            <w:tcW w:w="4683" w:type="dxa"/>
            <w:tcBorders>
              <w:left w:val="single" w:sz="1" w:space="0" w:color="000000"/>
              <w:bottom w:val="single" w:sz="1" w:space="0" w:color="000000"/>
            </w:tcBorders>
            <w:shd w:val="clear" w:color="auto" w:fill="auto"/>
          </w:tcPr>
          <w:p w14:paraId="6BC26321" w14:textId="77777777" w:rsidR="00A25565" w:rsidRDefault="00A25565" w:rsidP="00B701AF">
            <w:pPr>
              <w:pStyle w:val="TextInTable"/>
            </w:pPr>
            <w:r>
              <w:t>Наличие расположенных рядом объектов, снижающих либо повышающих привлекательность конкретного двора и района в целом</w:t>
            </w:r>
          </w:p>
        </w:tc>
        <w:tc>
          <w:tcPr>
            <w:tcW w:w="4955" w:type="dxa"/>
            <w:gridSpan w:val="2"/>
            <w:tcBorders>
              <w:left w:val="single" w:sz="1" w:space="0" w:color="000000"/>
              <w:bottom w:val="single" w:sz="1" w:space="0" w:color="000000"/>
              <w:right w:val="single" w:sz="1" w:space="0" w:color="000000"/>
            </w:tcBorders>
            <w:shd w:val="clear" w:color="auto" w:fill="auto"/>
          </w:tcPr>
          <w:p w14:paraId="1B61E167" w14:textId="77777777" w:rsidR="00A25565" w:rsidRPr="00DA4B6B" w:rsidRDefault="00A25565" w:rsidP="00B701AF">
            <w:pPr>
              <w:pStyle w:val="TextInTable"/>
            </w:pPr>
            <w:r w:rsidRPr="00463D48">
              <w:t>школа, детский сад, магазин</w:t>
            </w:r>
          </w:p>
        </w:tc>
      </w:tr>
      <w:tr w:rsidR="00A25565" w14:paraId="08AB3888" w14:textId="77777777" w:rsidTr="00B701AF">
        <w:tc>
          <w:tcPr>
            <w:tcW w:w="4683" w:type="dxa"/>
            <w:tcBorders>
              <w:left w:val="single" w:sz="1" w:space="0" w:color="000000"/>
              <w:bottom w:val="single" w:sz="1" w:space="0" w:color="000000"/>
            </w:tcBorders>
            <w:shd w:val="clear" w:color="auto" w:fill="auto"/>
          </w:tcPr>
          <w:p w14:paraId="42D4AC97" w14:textId="77777777" w:rsidR="00A25565" w:rsidRDefault="00A25565" w:rsidP="00B701AF">
            <w:pPr>
              <w:pStyle w:val="TextInTable"/>
            </w:pPr>
            <w:r>
              <w:t>Экологическая обстановка</w:t>
            </w:r>
          </w:p>
        </w:tc>
        <w:tc>
          <w:tcPr>
            <w:tcW w:w="4955" w:type="dxa"/>
            <w:gridSpan w:val="2"/>
            <w:tcBorders>
              <w:left w:val="single" w:sz="1" w:space="0" w:color="000000"/>
              <w:bottom w:val="single" w:sz="1" w:space="0" w:color="000000"/>
              <w:right w:val="single" w:sz="1" w:space="0" w:color="000000"/>
            </w:tcBorders>
            <w:shd w:val="clear" w:color="auto" w:fill="auto"/>
          </w:tcPr>
          <w:p w14:paraId="73EDE65B" w14:textId="77777777" w:rsidR="00A25565" w:rsidRPr="00463D48" w:rsidRDefault="00A25565" w:rsidP="00B701AF">
            <w:pPr>
              <w:pStyle w:val="TextInTable"/>
            </w:pPr>
            <w:r>
              <w:rPr>
                <w:color w:val="000000"/>
              </w:rPr>
              <w:t xml:space="preserve">Относительно благоприятная </w:t>
            </w:r>
          </w:p>
        </w:tc>
      </w:tr>
      <w:tr w:rsidR="00A25565" w14:paraId="3E24ED94" w14:textId="77777777" w:rsidTr="00B701AF">
        <w:tc>
          <w:tcPr>
            <w:tcW w:w="4683" w:type="dxa"/>
            <w:tcBorders>
              <w:left w:val="single" w:sz="1" w:space="0" w:color="000000"/>
              <w:bottom w:val="single" w:sz="1" w:space="0" w:color="000000"/>
            </w:tcBorders>
            <w:shd w:val="clear" w:color="auto" w:fill="auto"/>
          </w:tcPr>
          <w:p w14:paraId="2BA47C78" w14:textId="77777777" w:rsidR="00A25565" w:rsidRDefault="00A25565" w:rsidP="00B701AF">
            <w:pPr>
              <w:pStyle w:val="TextInTable"/>
            </w:pPr>
            <w:r>
              <w:t>Престижность района</w:t>
            </w:r>
          </w:p>
        </w:tc>
        <w:tc>
          <w:tcPr>
            <w:tcW w:w="4955" w:type="dxa"/>
            <w:gridSpan w:val="2"/>
            <w:tcBorders>
              <w:left w:val="single" w:sz="1" w:space="0" w:color="000000"/>
              <w:bottom w:val="single" w:sz="1" w:space="0" w:color="000000"/>
              <w:right w:val="single" w:sz="1" w:space="0" w:color="000000"/>
            </w:tcBorders>
            <w:shd w:val="clear" w:color="auto" w:fill="auto"/>
          </w:tcPr>
          <w:p w14:paraId="6047D0DF" w14:textId="77777777" w:rsidR="00A25565" w:rsidRPr="00463D48" w:rsidRDefault="00A25565" w:rsidP="00B701AF">
            <w:pPr>
              <w:pStyle w:val="TextInTable"/>
            </w:pPr>
            <w:r>
              <w:rPr>
                <w:color w:val="000000"/>
              </w:rPr>
              <w:t>Средняя</w:t>
            </w:r>
          </w:p>
        </w:tc>
      </w:tr>
      <w:tr w:rsidR="00A25565" w14:paraId="3B3D16C6" w14:textId="77777777" w:rsidTr="00B701AF">
        <w:tc>
          <w:tcPr>
            <w:tcW w:w="4683" w:type="dxa"/>
            <w:tcBorders>
              <w:left w:val="single" w:sz="1" w:space="0" w:color="000000"/>
              <w:bottom w:val="single" w:sz="1" w:space="0" w:color="000000"/>
            </w:tcBorders>
            <w:shd w:val="clear" w:color="auto" w:fill="auto"/>
          </w:tcPr>
          <w:p w14:paraId="29BB1631" w14:textId="77777777" w:rsidR="00A25565" w:rsidRDefault="00A25565" w:rsidP="00B701AF">
            <w:pPr>
              <w:pStyle w:val="TextInTable"/>
            </w:pPr>
            <w:r>
              <w:t>Наличие и тип автомобильной парковки</w:t>
            </w:r>
          </w:p>
        </w:tc>
        <w:tc>
          <w:tcPr>
            <w:tcW w:w="4955" w:type="dxa"/>
            <w:gridSpan w:val="2"/>
            <w:tcBorders>
              <w:left w:val="single" w:sz="1" w:space="0" w:color="000000"/>
              <w:bottom w:val="single" w:sz="1" w:space="0" w:color="000000"/>
              <w:right w:val="single" w:sz="1" w:space="0" w:color="000000"/>
            </w:tcBorders>
            <w:shd w:val="clear" w:color="auto" w:fill="auto"/>
          </w:tcPr>
          <w:p w14:paraId="094F1DF6" w14:textId="77777777" w:rsidR="00A25565" w:rsidRPr="00DA4B6B" w:rsidRDefault="00A25565" w:rsidP="00B701AF">
            <w:pPr>
              <w:pStyle w:val="TextInTable"/>
            </w:pPr>
            <w:r w:rsidRPr="00463D48">
              <w:t>Организованная на придомовой территории</w:t>
            </w:r>
          </w:p>
        </w:tc>
      </w:tr>
      <w:tr w:rsidR="00A25565" w14:paraId="205EA482" w14:textId="77777777" w:rsidTr="00B701AF">
        <w:tc>
          <w:tcPr>
            <w:tcW w:w="4683" w:type="dxa"/>
            <w:tcBorders>
              <w:top w:val="single" w:sz="0" w:space="0" w:color="auto"/>
              <w:left w:val="single" w:sz="0" w:space="0" w:color="auto"/>
              <w:bottom w:val="single" w:sz="0" w:space="0" w:color="auto"/>
              <w:right w:val="single" w:sz="0" w:space="0" w:color="auto"/>
            </w:tcBorders>
          </w:tcPr>
          <w:p w14:paraId="319F6A72" w14:textId="77777777" w:rsidR="00A25565" w:rsidRDefault="00A25565" w:rsidP="00B701AF">
            <w:pPr>
              <w:pStyle w:val="TextInTable"/>
            </w:pPr>
            <w:r>
              <w:t>Ликвидность</w:t>
            </w:r>
          </w:p>
        </w:tc>
        <w:tc>
          <w:tcPr>
            <w:tcW w:w="4955" w:type="dxa"/>
            <w:gridSpan w:val="2"/>
            <w:tcBorders>
              <w:top w:val="single" w:sz="0" w:space="0" w:color="auto"/>
              <w:left w:val="single" w:sz="0" w:space="0" w:color="auto"/>
              <w:bottom w:val="single" w:sz="0" w:space="0" w:color="auto"/>
              <w:right w:val="single" w:sz="0" w:space="0" w:color="auto"/>
            </w:tcBorders>
          </w:tcPr>
          <w:p w14:paraId="4BC359F3" w14:textId="77777777" w:rsidR="00A25565" w:rsidRDefault="00A25565" w:rsidP="00B701AF">
            <w:pPr>
              <w:pStyle w:val="TextInTable"/>
            </w:pPr>
            <w:r>
              <w:t>Выше средней</w:t>
            </w:r>
          </w:p>
        </w:tc>
      </w:tr>
      <w:tr w:rsidR="00A25565" w14:paraId="70AF4801" w14:textId="77777777" w:rsidTr="00B701AF">
        <w:tc>
          <w:tcPr>
            <w:tcW w:w="4683" w:type="dxa"/>
            <w:tcBorders>
              <w:top w:val="single" w:sz="0" w:space="0" w:color="auto"/>
              <w:left w:val="single" w:sz="0" w:space="0" w:color="auto"/>
              <w:bottom w:val="single" w:sz="0" w:space="0" w:color="auto"/>
              <w:right w:val="single" w:sz="0" w:space="0" w:color="auto"/>
            </w:tcBorders>
          </w:tcPr>
          <w:p w14:paraId="69D9D1E9" w14:textId="77777777" w:rsidR="00A25565" w:rsidRDefault="00A25565" w:rsidP="00B701AF">
            <w:pPr>
              <w:pStyle w:val="TextInTable"/>
            </w:pPr>
            <w:r>
              <w:t>Срок экспозиции для оцениваемого объекта, мес.</w:t>
            </w:r>
          </w:p>
        </w:tc>
        <w:tc>
          <w:tcPr>
            <w:tcW w:w="4955" w:type="dxa"/>
            <w:gridSpan w:val="2"/>
            <w:tcBorders>
              <w:top w:val="single" w:sz="0" w:space="0" w:color="auto"/>
              <w:left w:val="single" w:sz="0" w:space="0" w:color="auto"/>
              <w:bottom w:val="single" w:sz="0" w:space="0" w:color="auto"/>
              <w:right w:val="single" w:sz="0" w:space="0" w:color="auto"/>
            </w:tcBorders>
          </w:tcPr>
          <w:p w14:paraId="6456CACF" w14:textId="77777777" w:rsidR="00A25565" w:rsidRDefault="00A25565" w:rsidP="00B701AF">
            <w:pPr>
              <w:pStyle w:val="TextInTable"/>
            </w:pPr>
            <w:r>
              <w:t>1</w:t>
            </w:r>
          </w:p>
        </w:tc>
      </w:tr>
      <w:tr w:rsidR="00A25565" w14:paraId="3A635386" w14:textId="77777777" w:rsidTr="00B701AF">
        <w:tc>
          <w:tcPr>
            <w:tcW w:w="4683" w:type="dxa"/>
            <w:tcBorders>
              <w:left w:val="single" w:sz="1" w:space="0" w:color="000000"/>
              <w:bottom w:val="single" w:sz="1" w:space="0" w:color="000000"/>
            </w:tcBorders>
            <w:shd w:val="clear" w:color="auto" w:fill="auto"/>
          </w:tcPr>
          <w:p w14:paraId="0F6A4248" w14:textId="77777777" w:rsidR="00A25565" w:rsidRDefault="00A25565" w:rsidP="00B701AF">
            <w:pPr>
              <w:pStyle w:val="TextInTable"/>
            </w:pPr>
            <w:r>
              <w:t>Срок экспозиции для ликвидационной стоимости, мес.</w:t>
            </w:r>
          </w:p>
        </w:tc>
        <w:tc>
          <w:tcPr>
            <w:tcW w:w="4955" w:type="dxa"/>
            <w:gridSpan w:val="2"/>
            <w:tcBorders>
              <w:left w:val="single" w:sz="1" w:space="0" w:color="000000"/>
              <w:bottom w:val="single" w:sz="1" w:space="0" w:color="000000"/>
              <w:right w:val="single" w:sz="1" w:space="0" w:color="000000"/>
            </w:tcBorders>
            <w:shd w:val="clear" w:color="auto" w:fill="auto"/>
          </w:tcPr>
          <w:p w14:paraId="7A7D77A1" w14:textId="77777777" w:rsidR="00A25565" w:rsidRPr="00463D48" w:rsidRDefault="00A25565" w:rsidP="00B701AF">
            <w:pPr>
              <w:pStyle w:val="TextInTable"/>
            </w:pPr>
            <w:r>
              <w:t>1</w:t>
            </w:r>
          </w:p>
        </w:tc>
      </w:tr>
      <w:tr w:rsidR="00A25565" w14:paraId="6DB1FBBC" w14:textId="77777777" w:rsidTr="00B701AF">
        <w:tc>
          <w:tcPr>
            <w:tcW w:w="4683" w:type="dxa"/>
            <w:tcBorders>
              <w:left w:val="single" w:sz="1" w:space="0" w:color="000000"/>
              <w:bottom w:val="single" w:sz="1" w:space="0" w:color="000000"/>
            </w:tcBorders>
            <w:shd w:val="clear" w:color="auto" w:fill="auto"/>
          </w:tcPr>
          <w:p w14:paraId="0F881539" w14:textId="77777777" w:rsidR="00A25565" w:rsidRDefault="00A25565" w:rsidP="00B701AF">
            <w:pPr>
              <w:pStyle w:val="TextInTable"/>
            </w:pPr>
            <w:r>
              <w:t>Состояние прилегающей территории</w:t>
            </w:r>
          </w:p>
        </w:tc>
        <w:tc>
          <w:tcPr>
            <w:tcW w:w="4955" w:type="dxa"/>
            <w:gridSpan w:val="2"/>
            <w:tcBorders>
              <w:left w:val="single" w:sz="1" w:space="0" w:color="000000"/>
              <w:bottom w:val="single" w:sz="1" w:space="0" w:color="000000"/>
              <w:right w:val="single" w:sz="1" w:space="0" w:color="000000"/>
            </w:tcBorders>
            <w:shd w:val="clear" w:color="auto" w:fill="auto"/>
          </w:tcPr>
          <w:p w14:paraId="72A2E181" w14:textId="77777777" w:rsidR="00A25565" w:rsidRPr="00463D48" w:rsidRDefault="00A25565" w:rsidP="00B701AF">
            <w:pPr>
              <w:pStyle w:val="TextInTable"/>
            </w:pPr>
            <w:r>
              <w:t>Хорошее</w:t>
            </w:r>
          </w:p>
        </w:tc>
      </w:tr>
    </w:tbl>
    <w:p w14:paraId="60134E76" w14:textId="77777777" w:rsidR="00A25565" w:rsidRDefault="00A25565" w:rsidP="00A25565"/>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4"/>
        <w:gridCol w:w="2100"/>
        <w:gridCol w:w="2712"/>
      </w:tblGrid>
      <w:tr w:rsidR="00A25565" w14:paraId="603BCB44" w14:textId="77777777" w:rsidTr="00B701AF">
        <w:trPr>
          <w:tblHeader/>
        </w:trPr>
        <w:tc>
          <w:tcPr>
            <w:tcW w:w="9638" w:type="dxa"/>
            <w:gridSpan w:val="3"/>
            <w:tcBorders>
              <w:top w:val="single" w:sz="1" w:space="0" w:color="000000"/>
              <w:left w:val="single" w:sz="1" w:space="0" w:color="000000"/>
              <w:bottom w:val="single" w:sz="1" w:space="0" w:color="000000"/>
              <w:right w:val="single" w:sz="1" w:space="0" w:color="000000"/>
            </w:tcBorders>
            <w:shd w:val="clear" w:color="auto" w:fill="C0C0C0"/>
          </w:tcPr>
          <w:p w14:paraId="5FB5E5BF" w14:textId="77777777" w:rsidR="00A25565" w:rsidRPr="00B67CD1" w:rsidRDefault="00A25565" w:rsidP="00B701AF">
            <w:pPr>
              <w:pStyle w:val="TextInTable"/>
              <w:jc w:val="center"/>
              <w:rPr>
                <w:b/>
              </w:rPr>
            </w:pPr>
            <w:r w:rsidRPr="00B67CD1">
              <w:rPr>
                <w:b/>
              </w:rPr>
              <w:t>Описание здания, подъезда</w:t>
            </w:r>
          </w:p>
        </w:tc>
      </w:tr>
      <w:tr w:rsidR="00A25565" w14:paraId="0899084E" w14:textId="77777777" w:rsidTr="00B701AF">
        <w:tc>
          <w:tcPr>
            <w:tcW w:w="4683" w:type="dxa"/>
            <w:tcBorders>
              <w:left w:val="single" w:sz="1" w:space="0" w:color="000000"/>
              <w:bottom w:val="single" w:sz="1" w:space="0" w:color="000000"/>
            </w:tcBorders>
            <w:shd w:val="clear" w:color="auto" w:fill="auto"/>
          </w:tcPr>
          <w:p w14:paraId="70F1EBB5" w14:textId="77777777" w:rsidR="00A25565" w:rsidRDefault="00A25565" w:rsidP="00B701AF">
            <w:pPr>
              <w:pStyle w:val="TextInTable"/>
            </w:pPr>
            <w:r>
              <w:t>Наименование жилого комплекса</w:t>
            </w:r>
          </w:p>
        </w:tc>
        <w:tc>
          <w:tcPr>
            <w:tcW w:w="4955" w:type="dxa"/>
            <w:gridSpan w:val="2"/>
            <w:tcBorders>
              <w:left w:val="single" w:sz="1" w:space="0" w:color="000000"/>
              <w:bottom w:val="single" w:sz="1" w:space="0" w:color="000000"/>
              <w:right w:val="single" w:sz="1" w:space="0" w:color="000000"/>
            </w:tcBorders>
            <w:shd w:val="clear" w:color="auto" w:fill="auto"/>
          </w:tcPr>
          <w:p w14:paraId="0BEC7033" w14:textId="77777777" w:rsidR="00A25565" w:rsidRPr="00CE166C" w:rsidRDefault="00A25565" w:rsidP="00B701AF">
            <w:pPr>
              <w:pStyle w:val="TextInTable"/>
            </w:pPr>
            <w:r>
              <w:t>-</w:t>
            </w:r>
          </w:p>
        </w:tc>
      </w:tr>
      <w:tr w:rsidR="00A25565" w14:paraId="416F6C82" w14:textId="77777777" w:rsidTr="00B701AF">
        <w:tc>
          <w:tcPr>
            <w:tcW w:w="4683" w:type="dxa"/>
            <w:tcBorders>
              <w:top w:val="single" w:sz="0" w:space="0" w:color="auto"/>
              <w:left w:val="single" w:sz="0" w:space="0" w:color="auto"/>
              <w:bottom w:val="single" w:sz="0" w:space="0" w:color="auto"/>
              <w:right w:val="single" w:sz="0" w:space="0" w:color="auto"/>
            </w:tcBorders>
          </w:tcPr>
          <w:p w14:paraId="71E05F84" w14:textId="77777777" w:rsidR="00A25565" w:rsidRDefault="00A25565" w:rsidP="00B701AF">
            <w:pPr>
              <w:pStyle w:val="TextInTable"/>
            </w:pPr>
            <w:r>
              <w:t>Год постройки дома</w:t>
            </w:r>
          </w:p>
        </w:tc>
        <w:tc>
          <w:tcPr>
            <w:tcW w:w="4955" w:type="dxa"/>
            <w:gridSpan w:val="2"/>
            <w:tcBorders>
              <w:top w:val="single" w:sz="0" w:space="0" w:color="auto"/>
              <w:left w:val="single" w:sz="0" w:space="0" w:color="auto"/>
              <w:bottom w:val="single" w:sz="0" w:space="0" w:color="auto"/>
              <w:right w:val="single" w:sz="0" w:space="0" w:color="auto"/>
            </w:tcBorders>
          </w:tcPr>
          <w:p w14:paraId="47BD3A39" w14:textId="77777777" w:rsidR="00A25565" w:rsidRDefault="00A25565" w:rsidP="00B701AF">
            <w:pPr>
              <w:pStyle w:val="TextInTable"/>
            </w:pPr>
            <w:r>
              <w:t>1969 (Технический паспорт)</w:t>
            </w:r>
          </w:p>
        </w:tc>
      </w:tr>
      <w:tr w:rsidR="00A25565" w14:paraId="3D69F12A" w14:textId="77777777" w:rsidTr="00B701AF">
        <w:tc>
          <w:tcPr>
            <w:tcW w:w="4683" w:type="dxa"/>
            <w:tcBorders>
              <w:top w:val="single" w:sz="0" w:space="0" w:color="auto"/>
              <w:left w:val="single" w:sz="0" w:space="0" w:color="auto"/>
              <w:bottom w:val="single" w:sz="0" w:space="0" w:color="auto"/>
              <w:right w:val="single" w:sz="0" w:space="0" w:color="auto"/>
            </w:tcBorders>
          </w:tcPr>
          <w:p w14:paraId="6AA27BDC" w14:textId="77777777" w:rsidR="00A25565" w:rsidRDefault="00A25565" w:rsidP="00B701AF">
            <w:pPr>
              <w:pStyle w:val="TextInTable"/>
            </w:pPr>
            <w:r>
              <w:t>Год последнего капитального ремонта</w:t>
            </w:r>
          </w:p>
        </w:tc>
        <w:tc>
          <w:tcPr>
            <w:tcW w:w="4955" w:type="dxa"/>
            <w:gridSpan w:val="2"/>
            <w:tcBorders>
              <w:top w:val="single" w:sz="0" w:space="0" w:color="auto"/>
              <w:left w:val="single" w:sz="0" w:space="0" w:color="auto"/>
              <w:bottom w:val="single" w:sz="0" w:space="0" w:color="auto"/>
              <w:right w:val="single" w:sz="0" w:space="0" w:color="auto"/>
            </w:tcBorders>
          </w:tcPr>
          <w:p w14:paraId="76768F72" w14:textId="77777777" w:rsidR="00A25565" w:rsidRDefault="00A25565" w:rsidP="00B701AF">
            <w:pPr>
              <w:pStyle w:val="TextInTable"/>
            </w:pPr>
            <w:r>
              <w:t>Нет данных</w:t>
            </w:r>
          </w:p>
        </w:tc>
      </w:tr>
      <w:tr w:rsidR="00A25565" w14:paraId="36739B01" w14:textId="77777777" w:rsidTr="00B701AF">
        <w:tc>
          <w:tcPr>
            <w:tcW w:w="4683" w:type="dxa"/>
            <w:tcBorders>
              <w:left w:val="single" w:sz="1" w:space="0" w:color="000000"/>
              <w:bottom w:val="single" w:sz="1" w:space="0" w:color="000000"/>
            </w:tcBorders>
            <w:shd w:val="clear" w:color="auto" w:fill="auto"/>
          </w:tcPr>
          <w:p w14:paraId="2455AFB3" w14:textId="77777777" w:rsidR="00A25565" w:rsidRDefault="00A25565" w:rsidP="00B701AF">
            <w:pPr>
              <w:pStyle w:val="TextInTable"/>
            </w:pPr>
            <w:r>
              <w:t>Группа капитальности</w:t>
            </w:r>
          </w:p>
        </w:tc>
        <w:tc>
          <w:tcPr>
            <w:tcW w:w="4955" w:type="dxa"/>
            <w:gridSpan w:val="2"/>
            <w:tcBorders>
              <w:left w:val="single" w:sz="1" w:space="0" w:color="000000"/>
              <w:bottom w:val="single" w:sz="1" w:space="0" w:color="000000"/>
              <w:right w:val="single" w:sz="1" w:space="0" w:color="000000"/>
            </w:tcBorders>
            <w:shd w:val="clear" w:color="auto" w:fill="auto"/>
          </w:tcPr>
          <w:p w14:paraId="06423EE5" w14:textId="77777777" w:rsidR="00A25565" w:rsidRPr="00CE166C" w:rsidRDefault="00A25565" w:rsidP="00B701AF">
            <w:pPr>
              <w:pStyle w:val="TextInTable"/>
            </w:pPr>
            <w:r>
              <w:t>II</w:t>
            </w:r>
          </w:p>
        </w:tc>
      </w:tr>
      <w:tr w:rsidR="00A25565" w14:paraId="48B1D525" w14:textId="77777777" w:rsidTr="00B701AF">
        <w:tc>
          <w:tcPr>
            <w:tcW w:w="4683" w:type="dxa"/>
            <w:tcBorders>
              <w:top w:val="single" w:sz="0" w:space="0" w:color="auto"/>
              <w:left w:val="single" w:sz="0" w:space="0" w:color="auto"/>
              <w:bottom w:val="single" w:sz="0" w:space="0" w:color="auto"/>
              <w:right w:val="single" w:sz="0" w:space="0" w:color="auto"/>
            </w:tcBorders>
          </w:tcPr>
          <w:p w14:paraId="0C0E379A" w14:textId="77777777" w:rsidR="00A25565" w:rsidRDefault="00A25565" w:rsidP="00B701AF">
            <w:pPr>
              <w:pStyle w:val="TextInTable"/>
            </w:pPr>
            <w:r>
              <w:t>Физический износ по данным БТИ, %</w:t>
            </w:r>
          </w:p>
        </w:tc>
        <w:tc>
          <w:tcPr>
            <w:tcW w:w="4955" w:type="dxa"/>
            <w:gridSpan w:val="2"/>
            <w:tcBorders>
              <w:top w:val="single" w:sz="0" w:space="0" w:color="auto"/>
              <w:left w:val="single" w:sz="0" w:space="0" w:color="auto"/>
              <w:bottom w:val="single" w:sz="0" w:space="0" w:color="auto"/>
              <w:right w:val="single" w:sz="0" w:space="0" w:color="auto"/>
            </w:tcBorders>
          </w:tcPr>
          <w:p w14:paraId="1877D84E" w14:textId="77777777" w:rsidR="00A25565" w:rsidRDefault="00A25565" w:rsidP="00B701AF">
            <w:pPr>
              <w:pStyle w:val="TextInTable"/>
            </w:pPr>
            <w:r>
              <w:t>Нет данных</w:t>
            </w:r>
          </w:p>
        </w:tc>
      </w:tr>
      <w:tr w:rsidR="00A25565" w:rsidRPr="00E162CE" w14:paraId="7C49249D" w14:textId="77777777" w:rsidTr="00B701AF">
        <w:tc>
          <w:tcPr>
            <w:tcW w:w="4683" w:type="dxa"/>
            <w:tcBorders>
              <w:top w:val="single" w:sz="0" w:space="0" w:color="auto"/>
              <w:left w:val="single" w:sz="0" w:space="0" w:color="auto"/>
              <w:bottom w:val="single" w:sz="0" w:space="0" w:color="auto"/>
              <w:right w:val="single" w:sz="0" w:space="0" w:color="auto"/>
            </w:tcBorders>
          </w:tcPr>
          <w:p w14:paraId="694AB7BE" w14:textId="77777777" w:rsidR="00A25565" w:rsidRDefault="00A25565" w:rsidP="00B701AF">
            <w:pPr>
              <w:pStyle w:val="TextInTable"/>
            </w:pPr>
            <w:r>
              <w:t>Физический износ здания, %</w:t>
            </w:r>
          </w:p>
        </w:tc>
        <w:tc>
          <w:tcPr>
            <w:tcW w:w="4955" w:type="dxa"/>
            <w:gridSpan w:val="2"/>
            <w:tcBorders>
              <w:top w:val="single" w:sz="0" w:space="0" w:color="auto"/>
              <w:left w:val="single" w:sz="0" w:space="0" w:color="auto"/>
              <w:bottom w:val="single" w:sz="0" w:space="0" w:color="auto"/>
              <w:right w:val="single" w:sz="0" w:space="0" w:color="auto"/>
            </w:tcBorders>
          </w:tcPr>
          <w:p w14:paraId="7277E2EA" w14:textId="088AAE86" w:rsidR="00A25565" w:rsidRDefault="00301423" w:rsidP="00B701AF">
            <w:pPr>
              <w:pStyle w:val="TextInTable"/>
            </w:pPr>
            <w:r>
              <w:t>45</w:t>
            </w:r>
            <w:r w:rsidR="00A25565">
              <w:t xml:space="preserve"> (определялся исходя из нормативного срока жизни для данного типа домов (120 лет) и результата визуального осмотра)</w:t>
            </w:r>
          </w:p>
        </w:tc>
      </w:tr>
      <w:tr w:rsidR="00A25565" w14:paraId="5EECFB92" w14:textId="77777777" w:rsidTr="00B701AF">
        <w:tc>
          <w:tcPr>
            <w:tcW w:w="4683" w:type="dxa"/>
            <w:tcBorders>
              <w:left w:val="single" w:sz="1" w:space="0" w:color="000000"/>
              <w:bottom w:val="single" w:sz="1" w:space="0" w:color="000000"/>
            </w:tcBorders>
            <w:shd w:val="clear" w:color="auto" w:fill="auto"/>
          </w:tcPr>
          <w:p w14:paraId="1D0E93BF" w14:textId="77777777" w:rsidR="00A25565" w:rsidRDefault="00A25565" w:rsidP="00B701AF">
            <w:pPr>
              <w:pStyle w:val="TextInTable"/>
            </w:pPr>
            <w:r>
              <w:lastRenderedPageBreak/>
              <w:t>Серия дома</w:t>
            </w:r>
          </w:p>
        </w:tc>
        <w:tc>
          <w:tcPr>
            <w:tcW w:w="4955" w:type="dxa"/>
            <w:gridSpan w:val="2"/>
            <w:tcBorders>
              <w:left w:val="single" w:sz="1" w:space="0" w:color="000000"/>
              <w:bottom w:val="single" w:sz="1" w:space="0" w:color="000000"/>
              <w:right w:val="single" w:sz="1" w:space="0" w:color="000000"/>
            </w:tcBorders>
            <w:shd w:val="clear" w:color="auto" w:fill="auto"/>
          </w:tcPr>
          <w:p w14:paraId="5346D1D7" w14:textId="77777777" w:rsidR="00A25565" w:rsidRPr="00CE166C" w:rsidRDefault="00A25565" w:rsidP="00B701AF">
            <w:pPr>
              <w:pStyle w:val="TextInTable"/>
            </w:pPr>
            <w:proofErr w:type="gramStart"/>
            <w:r>
              <w:t>1-511</w:t>
            </w:r>
            <w:proofErr w:type="gramEnd"/>
            <w:r>
              <w:t xml:space="preserve"> (https://dom.mingkh.ru/)</w:t>
            </w:r>
          </w:p>
        </w:tc>
      </w:tr>
      <w:tr w:rsidR="00A25565" w14:paraId="3D072D34" w14:textId="77777777" w:rsidTr="00B701AF">
        <w:tc>
          <w:tcPr>
            <w:tcW w:w="4683" w:type="dxa"/>
            <w:tcBorders>
              <w:top w:val="single" w:sz="0" w:space="0" w:color="auto"/>
              <w:left w:val="single" w:sz="0" w:space="0" w:color="auto"/>
              <w:bottom w:val="single" w:sz="0" w:space="0" w:color="auto"/>
              <w:right w:val="single" w:sz="0" w:space="0" w:color="auto"/>
            </w:tcBorders>
          </w:tcPr>
          <w:p w14:paraId="447C0168" w14:textId="77777777" w:rsidR="00A25565" w:rsidRDefault="00A25565" w:rsidP="00B701AF">
            <w:pPr>
              <w:pStyle w:val="TextInTable"/>
            </w:pPr>
            <w:r>
              <w:t>Тип фундамента</w:t>
            </w:r>
          </w:p>
        </w:tc>
        <w:tc>
          <w:tcPr>
            <w:tcW w:w="4955" w:type="dxa"/>
            <w:gridSpan w:val="2"/>
            <w:tcBorders>
              <w:top w:val="single" w:sz="0" w:space="0" w:color="auto"/>
              <w:left w:val="single" w:sz="0" w:space="0" w:color="auto"/>
              <w:bottom w:val="single" w:sz="0" w:space="0" w:color="auto"/>
              <w:right w:val="single" w:sz="0" w:space="0" w:color="auto"/>
            </w:tcBorders>
          </w:tcPr>
          <w:p w14:paraId="644EC5CD" w14:textId="77777777" w:rsidR="00A25565" w:rsidRDefault="00A25565" w:rsidP="00B701AF">
            <w:pPr>
              <w:pStyle w:val="TextInTable"/>
            </w:pPr>
            <w:r>
              <w:t>Железобетонный</w:t>
            </w:r>
          </w:p>
        </w:tc>
      </w:tr>
      <w:tr w:rsidR="00A25565" w14:paraId="2930C6EE" w14:textId="77777777" w:rsidTr="00B701AF">
        <w:tc>
          <w:tcPr>
            <w:tcW w:w="4683" w:type="dxa"/>
            <w:tcBorders>
              <w:left w:val="single" w:sz="1" w:space="0" w:color="000000"/>
              <w:bottom w:val="single" w:sz="1" w:space="0" w:color="000000"/>
            </w:tcBorders>
            <w:shd w:val="clear" w:color="auto" w:fill="auto"/>
          </w:tcPr>
          <w:p w14:paraId="575DF4AA" w14:textId="77777777" w:rsidR="00A25565" w:rsidRDefault="00A25565" w:rsidP="00B701AF">
            <w:pPr>
              <w:pStyle w:val="TextInTable"/>
            </w:pPr>
            <w:r>
              <w:t>Этажность дома</w:t>
            </w:r>
          </w:p>
        </w:tc>
        <w:tc>
          <w:tcPr>
            <w:tcW w:w="4955" w:type="dxa"/>
            <w:gridSpan w:val="2"/>
            <w:tcBorders>
              <w:left w:val="single" w:sz="1" w:space="0" w:color="000000"/>
              <w:bottom w:val="single" w:sz="1" w:space="0" w:color="000000"/>
              <w:right w:val="single" w:sz="1" w:space="0" w:color="000000"/>
            </w:tcBorders>
            <w:shd w:val="clear" w:color="auto" w:fill="auto"/>
          </w:tcPr>
          <w:p w14:paraId="4A7FF041" w14:textId="5A3D9137" w:rsidR="00A25565" w:rsidRPr="00463D48" w:rsidRDefault="00A25565" w:rsidP="00B701AF">
            <w:pPr>
              <w:pStyle w:val="TextInTable"/>
            </w:pPr>
            <w:r>
              <w:t>5 (Технический паспорт)</w:t>
            </w:r>
          </w:p>
        </w:tc>
      </w:tr>
      <w:tr w:rsidR="00A25565" w:rsidRPr="00E162CE" w14:paraId="7D798F71" w14:textId="77777777" w:rsidTr="00B701AF">
        <w:tc>
          <w:tcPr>
            <w:tcW w:w="4683" w:type="dxa"/>
            <w:tcBorders>
              <w:left w:val="single" w:sz="1" w:space="0" w:color="000000"/>
              <w:bottom w:val="single" w:sz="1" w:space="0" w:color="000000"/>
            </w:tcBorders>
            <w:shd w:val="clear" w:color="auto" w:fill="auto"/>
          </w:tcPr>
          <w:p w14:paraId="4F4C5FB8" w14:textId="77777777" w:rsidR="00A25565" w:rsidRDefault="00A25565" w:rsidP="00B701AF">
            <w:pPr>
              <w:pStyle w:val="TextInTable"/>
            </w:pPr>
            <w:r>
              <w:t>Материал стен</w:t>
            </w:r>
          </w:p>
        </w:tc>
        <w:tc>
          <w:tcPr>
            <w:tcW w:w="4955" w:type="dxa"/>
            <w:gridSpan w:val="2"/>
            <w:tcBorders>
              <w:left w:val="single" w:sz="1" w:space="0" w:color="000000"/>
              <w:bottom w:val="single" w:sz="1" w:space="0" w:color="000000"/>
              <w:right w:val="single" w:sz="1" w:space="0" w:color="000000"/>
            </w:tcBorders>
            <w:shd w:val="clear" w:color="auto" w:fill="auto"/>
          </w:tcPr>
          <w:p w14:paraId="4000E5B8" w14:textId="3E6CD6C3" w:rsidR="00A25565" w:rsidRPr="00621F50" w:rsidRDefault="00A25565" w:rsidP="00B701AF">
            <w:pPr>
              <w:pStyle w:val="TextInTable"/>
            </w:pPr>
            <w:r w:rsidRPr="00463D48">
              <w:t>Панель (</w:t>
            </w:r>
            <w:r w:rsidR="0011706F" w:rsidRPr="00463D48">
              <w:t>Крупнопанельные</w:t>
            </w:r>
            <w:r w:rsidRPr="00463D48">
              <w:t>) (Технический паспорт)</w:t>
            </w:r>
          </w:p>
        </w:tc>
      </w:tr>
      <w:tr w:rsidR="00A25565" w14:paraId="0557817F" w14:textId="77777777" w:rsidTr="00B701AF">
        <w:tc>
          <w:tcPr>
            <w:tcW w:w="4683" w:type="dxa"/>
            <w:tcBorders>
              <w:left w:val="single" w:sz="1" w:space="0" w:color="000000"/>
              <w:bottom w:val="single" w:sz="1" w:space="0" w:color="000000"/>
            </w:tcBorders>
            <w:shd w:val="clear" w:color="auto" w:fill="auto"/>
          </w:tcPr>
          <w:p w14:paraId="3B80ECD2" w14:textId="77777777" w:rsidR="00A25565" w:rsidRDefault="00A25565" w:rsidP="00B701AF">
            <w:pPr>
              <w:pStyle w:val="TextInTable"/>
            </w:pPr>
            <w:r>
              <w:t>Характеристика перекрытий</w:t>
            </w:r>
          </w:p>
        </w:tc>
        <w:tc>
          <w:tcPr>
            <w:tcW w:w="4955" w:type="dxa"/>
            <w:gridSpan w:val="2"/>
            <w:tcBorders>
              <w:left w:val="single" w:sz="1" w:space="0" w:color="000000"/>
              <w:bottom w:val="single" w:sz="1" w:space="0" w:color="000000"/>
              <w:right w:val="single" w:sz="1" w:space="0" w:color="000000"/>
            </w:tcBorders>
            <w:shd w:val="clear" w:color="auto" w:fill="auto"/>
          </w:tcPr>
          <w:p w14:paraId="5C09F70C" w14:textId="1819C04C" w:rsidR="00A25565" w:rsidRPr="00621F50" w:rsidRDefault="00A25565" w:rsidP="00B701AF">
            <w:pPr>
              <w:pStyle w:val="TextInTable"/>
            </w:pPr>
            <w:r w:rsidRPr="00463D48">
              <w:t>Железобетонные (Технический паспорт)</w:t>
            </w:r>
          </w:p>
        </w:tc>
      </w:tr>
      <w:tr w:rsidR="00A25565" w14:paraId="435600FD" w14:textId="77777777" w:rsidTr="00B701AF">
        <w:tc>
          <w:tcPr>
            <w:tcW w:w="4683" w:type="dxa"/>
            <w:tcBorders>
              <w:left w:val="single" w:sz="1" w:space="0" w:color="000000"/>
              <w:bottom w:val="single" w:sz="1" w:space="0" w:color="000000"/>
            </w:tcBorders>
            <w:shd w:val="clear" w:color="auto" w:fill="auto"/>
          </w:tcPr>
          <w:p w14:paraId="090F9B77" w14:textId="77777777" w:rsidR="00A25565" w:rsidRDefault="00A25565" w:rsidP="00B701AF">
            <w:pPr>
              <w:pStyle w:val="TextInTable"/>
            </w:pPr>
            <w:r>
              <w:t>Состояние подъезда</w:t>
            </w:r>
          </w:p>
        </w:tc>
        <w:tc>
          <w:tcPr>
            <w:tcW w:w="4955" w:type="dxa"/>
            <w:gridSpan w:val="2"/>
            <w:tcBorders>
              <w:left w:val="single" w:sz="1" w:space="0" w:color="000000"/>
              <w:bottom w:val="single" w:sz="1" w:space="0" w:color="000000"/>
              <w:right w:val="single" w:sz="1" w:space="0" w:color="000000"/>
            </w:tcBorders>
            <w:shd w:val="clear" w:color="auto" w:fill="auto"/>
          </w:tcPr>
          <w:p w14:paraId="36CBCBCB" w14:textId="77777777" w:rsidR="00A25565" w:rsidRPr="00463D48" w:rsidRDefault="00A25565" w:rsidP="00B701AF">
            <w:pPr>
              <w:pStyle w:val="TextInTable"/>
            </w:pPr>
            <w:r>
              <w:t>Хорошее</w:t>
            </w:r>
          </w:p>
        </w:tc>
      </w:tr>
      <w:tr w:rsidR="00A25565" w14:paraId="0BC378CD" w14:textId="77777777" w:rsidTr="00B701AF">
        <w:tc>
          <w:tcPr>
            <w:tcW w:w="4683" w:type="dxa"/>
            <w:tcBorders>
              <w:left w:val="single" w:sz="1" w:space="0" w:color="000000"/>
              <w:bottom w:val="single" w:sz="1" w:space="0" w:color="000000"/>
            </w:tcBorders>
            <w:shd w:val="clear" w:color="auto" w:fill="auto"/>
          </w:tcPr>
          <w:p w14:paraId="5570C65F" w14:textId="77777777" w:rsidR="00A25565" w:rsidRDefault="00A25565" w:rsidP="00B701AF">
            <w:pPr>
              <w:pStyle w:val="TextInTable"/>
            </w:pPr>
            <w:r>
              <w:t>Видимые дефекты фасада</w:t>
            </w:r>
          </w:p>
        </w:tc>
        <w:tc>
          <w:tcPr>
            <w:tcW w:w="4955" w:type="dxa"/>
            <w:gridSpan w:val="2"/>
            <w:tcBorders>
              <w:left w:val="single" w:sz="1" w:space="0" w:color="000000"/>
              <w:bottom w:val="single" w:sz="1" w:space="0" w:color="000000"/>
              <w:right w:val="single" w:sz="1" w:space="0" w:color="000000"/>
            </w:tcBorders>
            <w:shd w:val="clear" w:color="auto" w:fill="auto"/>
          </w:tcPr>
          <w:p w14:paraId="627709E5" w14:textId="77777777" w:rsidR="00A25565" w:rsidRPr="00463D48" w:rsidRDefault="00A25565" w:rsidP="00B701AF">
            <w:pPr>
              <w:pStyle w:val="TextInTable"/>
            </w:pPr>
            <w:r>
              <w:t>Отсутствуют</w:t>
            </w:r>
          </w:p>
        </w:tc>
      </w:tr>
      <w:tr w:rsidR="00A25565" w14:paraId="29786B68" w14:textId="77777777" w:rsidTr="00B701AF">
        <w:tc>
          <w:tcPr>
            <w:tcW w:w="4683" w:type="dxa"/>
            <w:vMerge w:val="restart"/>
            <w:tcBorders>
              <w:left w:val="single" w:sz="1" w:space="0" w:color="000000"/>
              <w:bottom w:val="single" w:sz="1" w:space="0" w:color="000000"/>
            </w:tcBorders>
            <w:shd w:val="clear" w:color="auto" w:fill="auto"/>
          </w:tcPr>
          <w:p w14:paraId="64FE0572" w14:textId="77777777" w:rsidR="00A25565" w:rsidRDefault="00A25565" w:rsidP="00B701AF">
            <w:pPr>
              <w:pStyle w:val="TextInTable"/>
            </w:pPr>
            <w:r>
              <w:t xml:space="preserve">Благоустройство дома (наличие лифта, мусоропровода, кодового замка/домофона, консьержа) </w:t>
            </w:r>
          </w:p>
        </w:tc>
        <w:tc>
          <w:tcPr>
            <w:tcW w:w="2162" w:type="dxa"/>
            <w:tcBorders>
              <w:left w:val="single" w:sz="1" w:space="0" w:color="000000"/>
              <w:bottom w:val="single" w:sz="1" w:space="0" w:color="000000"/>
            </w:tcBorders>
            <w:shd w:val="clear" w:color="auto" w:fill="auto"/>
          </w:tcPr>
          <w:p w14:paraId="0023D05E" w14:textId="77777777" w:rsidR="00A25565" w:rsidRDefault="00A25565" w:rsidP="00B701AF">
            <w:pPr>
              <w:pStyle w:val="TextInTable"/>
            </w:pPr>
            <w:r>
              <w:t>Лифт</w:t>
            </w:r>
          </w:p>
        </w:tc>
        <w:tc>
          <w:tcPr>
            <w:tcW w:w="2793" w:type="dxa"/>
            <w:tcBorders>
              <w:left w:val="single" w:sz="1" w:space="0" w:color="000000"/>
              <w:bottom w:val="single" w:sz="1" w:space="0" w:color="000000"/>
              <w:right w:val="single" w:sz="1" w:space="0" w:color="000000"/>
            </w:tcBorders>
            <w:shd w:val="clear" w:color="auto" w:fill="auto"/>
          </w:tcPr>
          <w:p w14:paraId="78FD537A" w14:textId="77777777" w:rsidR="00A25565" w:rsidRPr="00621F50" w:rsidRDefault="00A25565" w:rsidP="00B701AF">
            <w:pPr>
              <w:pStyle w:val="TextInTable"/>
            </w:pPr>
            <w:r>
              <w:t>Нет</w:t>
            </w:r>
          </w:p>
        </w:tc>
      </w:tr>
      <w:tr w:rsidR="00A25565" w14:paraId="40F426CF" w14:textId="77777777" w:rsidTr="00B701AF">
        <w:tc>
          <w:tcPr>
            <w:tcW w:w="4683" w:type="dxa"/>
            <w:vMerge/>
            <w:tcBorders>
              <w:left w:val="single" w:sz="1" w:space="0" w:color="000000"/>
              <w:bottom w:val="single" w:sz="1" w:space="0" w:color="000000"/>
            </w:tcBorders>
            <w:shd w:val="clear" w:color="auto" w:fill="auto"/>
          </w:tcPr>
          <w:p w14:paraId="0BBD2EDB"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73BB3244" w14:textId="77777777" w:rsidR="00A25565" w:rsidRDefault="00A25565" w:rsidP="00B701AF">
            <w:pPr>
              <w:pStyle w:val="TextInTable"/>
            </w:pPr>
            <w:r>
              <w:t>Мусоропровод</w:t>
            </w:r>
          </w:p>
        </w:tc>
        <w:tc>
          <w:tcPr>
            <w:tcW w:w="2793" w:type="dxa"/>
            <w:tcBorders>
              <w:left w:val="single" w:sz="1" w:space="0" w:color="000000"/>
              <w:bottom w:val="single" w:sz="1" w:space="0" w:color="000000"/>
              <w:right w:val="single" w:sz="1" w:space="0" w:color="000000"/>
            </w:tcBorders>
            <w:shd w:val="clear" w:color="auto" w:fill="auto"/>
          </w:tcPr>
          <w:p w14:paraId="6F844912" w14:textId="77777777" w:rsidR="00A25565" w:rsidRPr="00621F50" w:rsidRDefault="00A25565" w:rsidP="00B701AF">
            <w:pPr>
              <w:pStyle w:val="TextInTable"/>
            </w:pPr>
            <w:r>
              <w:t>Нет</w:t>
            </w:r>
          </w:p>
        </w:tc>
      </w:tr>
      <w:tr w:rsidR="00A25565" w14:paraId="3A3171A0" w14:textId="77777777" w:rsidTr="00B701AF">
        <w:tc>
          <w:tcPr>
            <w:tcW w:w="4683" w:type="dxa"/>
            <w:vMerge/>
            <w:tcBorders>
              <w:left w:val="single" w:sz="1" w:space="0" w:color="000000"/>
              <w:bottom w:val="single" w:sz="1" w:space="0" w:color="000000"/>
            </w:tcBorders>
            <w:shd w:val="clear" w:color="auto" w:fill="auto"/>
          </w:tcPr>
          <w:p w14:paraId="7181A2FF" w14:textId="77777777" w:rsidR="00A25565" w:rsidRDefault="00A25565" w:rsidP="00B701AF">
            <w:pPr>
              <w:pStyle w:val="TextInTable"/>
            </w:pPr>
          </w:p>
        </w:tc>
        <w:tc>
          <w:tcPr>
            <w:tcW w:w="2162" w:type="dxa"/>
            <w:tcBorders>
              <w:left w:val="single" w:sz="1" w:space="0" w:color="000000"/>
              <w:bottom w:val="single" w:sz="1" w:space="0" w:color="000000"/>
            </w:tcBorders>
            <w:shd w:val="clear" w:color="auto" w:fill="auto"/>
          </w:tcPr>
          <w:p w14:paraId="1556FBA3" w14:textId="77777777" w:rsidR="00A25565" w:rsidRDefault="00A25565" w:rsidP="00B701AF">
            <w:pPr>
              <w:pStyle w:val="TextInTable"/>
            </w:pPr>
            <w:r>
              <w:t>Охрана</w:t>
            </w:r>
          </w:p>
        </w:tc>
        <w:tc>
          <w:tcPr>
            <w:tcW w:w="2793" w:type="dxa"/>
            <w:tcBorders>
              <w:left w:val="single" w:sz="1" w:space="0" w:color="000000"/>
              <w:bottom w:val="single" w:sz="1" w:space="0" w:color="000000"/>
              <w:right w:val="single" w:sz="1" w:space="0" w:color="000000"/>
            </w:tcBorders>
            <w:shd w:val="clear" w:color="auto" w:fill="auto"/>
          </w:tcPr>
          <w:p w14:paraId="45005E60" w14:textId="77777777" w:rsidR="00A25565" w:rsidRPr="00621F50" w:rsidRDefault="00A25565" w:rsidP="00B701AF">
            <w:pPr>
              <w:pStyle w:val="TextInTable"/>
            </w:pPr>
            <w:r w:rsidRPr="00463D48">
              <w:t>Домофон</w:t>
            </w:r>
          </w:p>
        </w:tc>
      </w:tr>
      <w:tr w:rsidR="00A25565" w14:paraId="0F6A7987" w14:textId="77777777" w:rsidTr="00B701AF">
        <w:tc>
          <w:tcPr>
            <w:tcW w:w="4683" w:type="dxa"/>
            <w:tcBorders>
              <w:top w:val="single" w:sz="0" w:space="0" w:color="auto"/>
              <w:left w:val="single" w:sz="0" w:space="0" w:color="auto"/>
              <w:bottom w:val="single" w:sz="0" w:space="0" w:color="auto"/>
              <w:right w:val="single" w:sz="0" w:space="0" w:color="auto"/>
            </w:tcBorders>
          </w:tcPr>
          <w:p w14:paraId="15E0DE6B" w14:textId="77777777" w:rsidR="00A25565" w:rsidRDefault="00A25565" w:rsidP="00B701AF">
            <w:pPr>
              <w:pStyle w:val="TextInTable"/>
            </w:pPr>
            <w:r>
              <w:t>Состояние кровли</w:t>
            </w:r>
          </w:p>
        </w:tc>
        <w:tc>
          <w:tcPr>
            <w:tcW w:w="4955" w:type="dxa"/>
            <w:gridSpan w:val="2"/>
            <w:tcBorders>
              <w:top w:val="single" w:sz="0" w:space="0" w:color="auto"/>
              <w:left w:val="single" w:sz="0" w:space="0" w:color="auto"/>
              <w:bottom w:val="single" w:sz="0" w:space="0" w:color="auto"/>
              <w:right w:val="single" w:sz="0" w:space="0" w:color="auto"/>
            </w:tcBorders>
          </w:tcPr>
          <w:p w14:paraId="6EC179CC" w14:textId="77777777" w:rsidR="00A25565" w:rsidRDefault="00A25565" w:rsidP="00B701AF">
            <w:pPr>
              <w:pStyle w:val="TextInTable"/>
            </w:pPr>
            <w:r>
              <w:t>Хорошее</w:t>
            </w:r>
          </w:p>
        </w:tc>
      </w:tr>
      <w:tr w:rsidR="00A25565" w:rsidRPr="00E162CE" w14:paraId="335524BF" w14:textId="77777777" w:rsidTr="00B701AF">
        <w:tc>
          <w:tcPr>
            <w:tcW w:w="4683" w:type="dxa"/>
            <w:tcBorders>
              <w:left w:val="single" w:sz="1" w:space="0" w:color="000000"/>
              <w:bottom w:val="single" w:sz="1" w:space="0" w:color="000000"/>
            </w:tcBorders>
            <w:shd w:val="clear" w:color="auto" w:fill="auto"/>
          </w:tcPr>
          <w:p w14:paraId="02C4F19C" w14:textId="77777777" w:rsidR="00A25565" w:rsidRDefault="00A25565" w:rsidP="00B701AF">
            <w:pPr>
              <w:pStyle w:val="TextInTable"/>
            </w:pPr>
            <w:r>
              <w:t>Наличие информации о планах на снос, реконструкцию, капитальный ремонт</w:t>
            </w:r>
          </w:p>
        </w:tc>
        <w:tc>
          <w:tcPr>
            <w:tcW w:w="4955" w:type="dxa"/>
            <w:gridSpan w:val="2"/>
            <w:tcBorders>
              <w:left w:val="single" w:sz="1" w:space="0" w:color="000000"/>
              <w:bottom w:val="single" w:sz="1" w:space="0" w:color="000000"/>
              <w:right w:val="single" w:sz="1" w:space="0" w:color="000000"/>
            </w:tcBorders>
            <w:shd w:val="clear" w:color="auto" w:fill="auto"/>
          </w:tcPr>
          <w:p w14:paraId="58759EAC" w14:textId="77777777" w:rsidR="00A25565" w:rsidRDefault="00A25565" w:rsidP="00B701AF">
            <w:pPr>
              <w:pStyle w:val="TextInTable"/>
            </w:pPr>
            <w:r>
              <w:t>Дом не значится в списках на снос, реконструкцию, капитальный ремонт</w:t>
            </w:r>
          </w:p>
        </w:tc>
      </w:tr>
      <w:tr w:rsidR="00A25565" w:rsidRPr="00E162CE" w14:paraId="57A861FA" w14:textId="77777777" w:rsidTr="00B701AF">
        <w:tc>
          <w:tcPr>
            <w:tcW w:w="4683" w:type="dxa"/>
            <w:tcBorders>
              <w:top w:val="single" w:sz="0" w:space="0" w:color="auto"/>
              <w:left w:val="single" w:sz="0" w:space="0" w:color="auto"/>
              <w:bottom w:val="single" w:sz="0" w:space="0" w:color="auto"/>
              <w:right w:val="single" w:sz="0" w:space="0" w:color="auto"/>
            </w:tcBorders>
          </w:tcPr>
          <w:p w14:paraId="646F9252" w14:textId="77777777" w:rsidR="00A25565" w:rsidRDefault="00A25565" w:rsidP="00B701AF">
            <w:pPr>
              <w:pStyle w:val="TextInTable"/>
            </w:pPr>
            <w:r>
              <w:t>Наличие информации об участии здания в программе «Реновация»</w:t>
            </w:r>
          </w:p>
        </w:tc>
        <w:tc>
          <w:tcPr>
            <w:tcW w:w="4955" w:type="dxa"/>
            <w:gridSpan w:val="2"/>
            <w:tcBorders>
              <w:top w:val="single" w:sz="0" w:space="0" w:color="auto"/>
              <w:left w:val="single" w:sz="0" w:space="0" w:color="auto"/>
              <w:bottom w:val="single" w:sz="0" w:space="0" w:color="auto"/>
              <w:right w:val="single" w:sz="0" w:space="0" w:color="auto"/>
            </w:tcBorders>
          </w:tcPr>
          <w:p w14:paraId="274D32F3" w14:textId="77777777" w:rsidR="00A25565" w:rsidRDefault="00A25565" w:rsidP="00B701AF">
            <w:pPr>
              <w:pStyle w:val="TextInTable"/>
            </w:pPr>
            <w:r>
              <w:t>Не включен в программу, Источник информации: https://stroi.mos.ru/novaia-proghramma-rienovatsii-piatietazhiek</w:t>
            </w:r>
          </w:p>
        </w:tc>
      </w:tr>
      <w:tr w:rsidR="00A25565" w:rsidRPr="00E162CE" w14:paraId="36EE116A" w14:textId="77777777" w:rsidTr="00B701AF">
        <w:tc>
          <w:tcPr>
            <w:tcW w:w="4683" w:type="dxa"/>
            <w:tcBorders>
              <w:top w:val="single" w:sz="0" w:space="0" w:color="auto"/>
              <w:left w:val="single" w:sz="0" w:space="0" w:color="auto"/>
              <w:bottom w:val="single" w:sz="0" w:space="0" w:color="auto"/>
              <w:right w:val="single" w:sz="0" w:space="0" w:color="auto"/>
            </w:tcBorders>
          </w:tcPr>
          <w:p w14:paraId="71C39B85" w14:textId="77777777" w:rsidR="00A25565" w:rsidRDefault="00A25565" w:rsidP="00B701AF">
            <w:pPr>
              <w:pStyle w:val="TextInTable"/>
            </w:pPr>
            <w:r>
              <w:t>Здание является объектом культурного наследия</w:t>
            </w:r>
          </w:p>
        </w:tc>
        <w:tc>
          <w:tcPr>
            <w:tcW w:w="4955" w:type="dxa"/>
            <w:gridSpan w:val="2"/>
            <w:tcBorders>
              <w:top w:val="single" w:sz="0" w:space="0" w:color="auto"/>
              <w:left w:val="single" w:sz="0" w:space="0" w:color="auto"/>
              <w:bottom w:val="single" w:sz="0" w:space="0" w:color="auto"/>
              <w:right w:val="single" w:sz="0" w:space="0" w:color="auto"/>
            </w:tcBorders>
          </w:tcPr>
          <w:p w14:paraId="78322623" w14:textId="77777777" w:rsidR="00A25565" w:rsidRDefault="00A25565" w:rsidP="00B701AF">
            <w:pPr>
              <w:pStyle w:val="TextInTable"/>
            </w:pPr>
            <w:r>
              <w:t>Не является, Источник информации: https://opendata.mkrf.ru/</w:t>
            </w:r>
          </w:p>
        </w:tc>
      </w:tr>
    </w:tbl>
    <w:p w14:paraId="661EDD5B" w14:textId="77777777" w:rsidR="00A25565" w:rsidRPr="00A25565" w:rsidRDefault="00A25565" w:rsidP="00A25565">
      <w:pPr>
        <w:rPr>
          <w:lang w:val="ru-RU"/>
        </w:rPr>
      </w:pPr>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6"/>
        <w:gridCol w:w="4810"/>
      </w:tblGrid>
      <w:tr w:rsidR="00A25565" w14:paraId="40C54A3F" w14:textId="77777777" w:rsidTr="00B701AF">
        <w:trPr>
          <w:tblHeader/>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C0C0C0"/>
          </w:tcPr>
          <w:p w14:paraId="491EE1B2" w14:textId="77777777" w:rsidR="00A25565" w:rsidRPr="00B67CD1" w:rsidRDefault="00A25565" w:rsidP="00B701AF">
            <w:pPr>
              <w:pStyle w:val="TextInTable"/>
              <w:jc w:val="center"/>
              <w:rPr>
                <w:b/>
              </w:rPr>
            </w:pPr>
            <w:r w:rsidRPr="00B67CD1">
              <w:rPr>
                <w:b/>
              </w:rPr>
              <w:t>Описание Объекта оценки</w:t>
            </w:r>
          </w:p>
        </w:tc>
      </w:tr>
      <w:tr w:rsidR="00A25565" w14:paraId="0EEB8772" w14:textId="77777777" w:rsidTr="00B701AF">
        <w:tc>
          <w:tcPr>
            <w:tcW w:w="4683" w:type="dxa"/>
            <w:tcBorders>
              <w:left w:val="single" w:sz="1" w:space="0" w:color="000000"/>
              <w:bottom w:val="single" w:sz="1" w:space="0" w:color="000000"/>
            </w:tcBorders>
            <w:shd w:val="clear" w:color="auto" w:fill="auto"/>
          </w:tcPr>
          <w:p w14:paraId="6BBE31E5" w14:textId="77777777" w:rsidR="00A25565" w:rsidRDefault="00A25565" w:rsidP="00B701AF">
            <w:pPr>
              <w:pStyle w:val="TextInTable"/>
            </w:pPr>
            <w:r>
              <w:t>Этаж расположения</w:t>
            </w:r>
          </w:p>
        </w:tc>
        <w:tc>
          <w:tcPr>
            <w:tcW w:w="4955" w:type="dxa"/>
            <w:tcBorders>
              <w:left w:val="single" w:sz="1" w:space="0" w:color="000000"/>
              <w:bottom w:val="single" w:sz="1" w:space="0" w:color="000000"/>
              <w:right w:val="single" w:sz="1" w:space="0" w:color="000000"/>
            </w:tcBorders>
            <w:shd w:val="clear" w:color="auto" w:fill="auto"/>
          </w:tcPr>
          <w:p w14:paraId="7A8D0451" w14:textId="77777777" w:rsidR="00A25565" w:rsidRPr="00621F50" w:rsidRDefault="00A25565" w:rsidP="00B701AF">
            <w:pPr>
              <w:pStyle w:val="TextInTable"/>
            </w:pPr>
            <w:r>
              <w:t>4</w:t>
            </w:r>
          </w:p>
        </w:tc>
      </w:tr>
      <w:tr w:rsidR="00A25565" w14:paraId="5AD2B7FD" w14:textId="77777777" w:rsidTr="00B701AF">
        <w:tc>
          <w:tcPr>
            <w:tcW w:w="4683" w:type="dxa"/>
            <w:tcBorders>
              <w:top w:val="single" w:sz="0" w:space="0" w:color="auto"/>
              <w:left w:val="single" w:sz="0" w:space="0" w:color="auto"/>
              <w:bottom w:val="single" w:sz="0" w:space="0" w:color="auto"/>
              <w:right w:val="single" w:sz="0" w:space="0" w:color="auto"/>
            </w:tcBorders>
          </w:tcPr>
          <w:p w14:paraId="7CB7E92B" w14:textId="77777777" w:rsidR="00A25565" w:rsidRDefault="00A25565" w:rsidP="00B701AF">
            <w:pPr>
              <w:pStyle w:val="TextInTable"/>
            </w:pPr>
            <w:r>
              <w:t>Количество квартир на этаже</w:t>
            </w:r>
          </w:p>
        </w:tc>
        <w:tc>
          <w:tcPr>
            <w:tcW w:w="4955" w:type="dxa"/>
            <w:tcBorders>
              <w:top w:val="single" w:sz="0" w:space="0" w:color="auto"/>
              <w:left w:val="single" w:sz="0" w:space="0" w:color="auto"/>
              <w:bottom w:val="single" w:sz="0" w:space="0" w:color="auto"/>
              <w:right w:val="single" w:sz="0" w:space="0" w:color="auto"/>
            </w:tcBorders>
          </w:tcPr>
          <w:p w14:paraId="3678FEC6" w14:textId="77777777" w:rsidR="00A25565" w:rsidRDefault="00A25565" w:rsidP="00B701AF">
            <w:pPr>
              <w:pStyle w:val="TextInTable"/>
            </w:pPr>
            <w:r>
              <w:t>4</w:t>
            </w:r>
          </w:p>
        </w:tc>
      </w:tr>
      <w:tr w:rsidR="00A25565" w14:paraId="142968EC" w14:textId="77777777" w:rsidTr="00B701AF">
        <w:tc>
          <w:tcPr>
            <w:tcW w:w="4683" w:type="dxa"/>
            <w:tcBorders>
              <w:left w:val="single" w:sz="1" w:space="0" w:color="000000"/>
              <w:bottom w:val="single" w:sz="1" w:space="0" w:color="000000"/>
            </w:tcBorders>
            <w:shd w:val="clear" w:color="auto" w:fill="auto"/>
          </w:tcPr>
          <w:p w14:paraId="60E93861" w14:textId="77777777" w:rsidR="00A25565" w:rsidRDefault="00A25565" w:rsidP="00B701AF">
            <w:pPr>
              <w:pStyle w:val="TextInTable"/>
            </w:pPr>
            <w:r>
              <w:t>Тип планировки</w:t>
            </w:r>
          </w:p>
        </w:tc>
        <w:tc>
          <w:tcPr>
            <w:tcW w:w="4955" w:type="dxa"/>
            <w:tcBorders>
              <w:left w:val="single" w:sz="1" w:space="0" w:color="000000"/>
              <w:bottom w:val="single" w:sz="1" w:space="0" w:color="000000"/>
              <w:right w:val="single" w:sz="1" w:space="0" w:color="000000"/>
            </w:tcBorders>
            <w:shd w:val="clear" w:color="auto" w:fill="auto"/>
          </w:tcPr>
          <w:p w14:paraId="6E24C869" w14:textId="77777777" w:rsidR="00A25565" w:rsidRDefault="00A25565" w:rsidP="00B701AF">
            <w:pPr>
              <w:pStyle w:val="TextInTable"/>
            </w:pPr>
            <w:r>
              <w:t>Фиксированный</w:t>
            </w:r>
          </w:p>
        </w:tc>
      </w:tr>
      <w:tr w:rsidR="00A25565" w14:paraId="3BEBD5B5" w14:textId="77777777" w:rsidTr="00B701AF">
        <w:tc>
          <w:tcPr>
            <w:tcW w:w="4683" w:type="dxa"/>
            <w:tcBorders>
              <w:left w:val="single" w:sz="1" w:space="0" w:color="000000"/>
              <w:bottom w:val="single" w:sz="1" w:space="0" w:color="000000"/>
            </w:tcBorders>
            <w:shd w:val="clear" w:color="auto" w:fill="auto"/>
          </w:tcPr>
          <w:p w14:paraId="13AAD41E" w14:textId="77777777" w:rsidR="00A25565" w:rsidRDefault="00A25565" w:rsidP="00B701AF">
            <w:pPr>
              <w:pStyle w:val="TextInTable"/>
            </w:pPr>
            <w:r>
              <w:t>Количество комнат</w:t>
            </w:r>
          </w:p>
        </w:tc>
        <w:tc>
          <w:tcPr>
            <w:tcW w:w="4955" w:type="dxa"/>
            <w:tcBorders>
              <w:left w:val="single" w:sz="1" w:space="0" w:color="000000"/>
              <w:bottom w:val="single" w:sz="1" w:space="0" w:color="000000"/>
              <w:right w:val="single" w:sz="1" w:space="0" w:color="000000"/>
            </w:tcBorders>
            <w:shd w:val="clear" w:color="auto" w:fill="auto"/>
          </w:tcPr>
          <w:p w14:paraId="1B984716" w14:textId="77777777" w:rsidR="00A25565" w:rsidRPr="00621F50" w:rsidRDefault="00A25565" w:rsidP="00B701AF">
            <w:pPr>
              <w:pStyle w:val="TextInTable"/>
            </w:pPr>
            <w:r>
              <w:t>1</w:t>
            </w:r>
          </w:p>
        </w:tc>
      </w:tr>
      <w:tr w:rsidR="00A25565" w:rsidRPr="00290197" w14:paraId="2794EE5C" w14:textId="77777777" w:rsidTr="00B701AF">
        <w:tc>
          <w:tcPr>
            <w:tcW w:w="4683" w:type="dxa"/>
            <w:tcBorders>
              <w:left w:val="single" w:sz="1" w:space="0" w:color="000000"/>
              <w:bottom w:val="single" w:sz="1" w:space="0" w:color="000000"/>
            </w:tcBorders>
            <w:shd w:val="clear" w:color="auto" w:fill="auto"/>
          </w:tcPr>
          <w:p w14:paraId="61725BDD" w14:textId="77777777" w:rsidR="00A25565" w:rsidRDefault="00A25565" w:rsidP="00B701AF">
            <w:pPr>
              <w:pStyle w:val="TextInTable"/>
            </w:pPr>
            <w:r>
              <w:t>Площадь Объекта оценки, кв. м</w:t>
            </w:r>
          </w:p>
        </w:tc>
        <w:tc>
          <w:tcPr>
            <w:tcW w:w="4955" w:type="dxa"/>
            <w:tcBorders>
              <w:left w:val="single" w:sz="1" w:space="0" w:color="000000"/>
              <w:bottom w:val="single" w:sz="1" w:space="0" w:color="000000"/>
              <w:right w:val="single" w:sz="1" w:space="0" w:color="000000"/>
            </w:tcBorders>
            <w:shd w:val="clear" w:color="auto" w:fill="auto"/>
          </w:tcPr>
          <w:p w14:paraId="7B3B28B0" w14:textId="77777777" w:rsidR="00A25565" w:rsidRPr="00290197" w:rsidRDefault="00A25565" w:rsidP="00B701AF">
            <w:pPr>
              <w:pStyle w:val="TextInTable"/>
            </w:pPr>
            <w:r w:rsidRPr="00290197">
              <w:t>31,60 (согласно документам БТИ)</w:t>
            </w:r>
          </w:p>
        </w:tc>
      </w:tr>
      <w:tr w:rsidR="00A25565" w:rsidRPr="006303ED" w14:paraId="6568B8EA" w14:textId="77777777" w:rsidTr="00B701AF">
        <w:tc>
          <w:tcPr>
            <w:tcW w:w="4683" w:type="dxa"/>
            <w:tcBorders>
              <w:left w:val="single" w:sz="1" w:space="0" w:color="000000"/>
              <w:bottom w:val="single" w:sz="1" w:space="0" w:color="000000"/>
            </w:tcBorders>
            <w:shd w:val="clear" w:color="auto" w:fill="auto"/>
          </w:tcPr>
          <w:p w14:paraId="1789142B" w14:textId="77777777" w:rsidR="00A25565" w:rsidRDefault="00A25565" w:rsidP="00B701AF">
            <w:pPr>
              <w:pStyle w:val="TextInTable"/>
            </w:pPr>
            <w:r>
              <w:t>Общая площадь Объекта оценки с учетом летних помещений, кв. м</w:t>
            </w:r>
          </w:p>
        </w:tc>
        <w:tc>
          <w:tcPr>
            <w:tcW w:w="4955" w:type="dxa"/>
            <w:tcBorders>
              <w:left w:val="single" w:sz="1" w:space="0" w:color="000000"/>
              <w:bottom w:val="single" w:sz="1" w:space="0" w:color="000000"/>
              <w:right w:val="single" w:sz="1" w:space="0" w:color="000000"/>
            </w:tcBorders>
            <w:shd w:val="clear" w:color="auto" w:fill="auto"/>
          </w:tcPr>
          <w:p w14:paraId="00D779CF" w14:textId="77777777" w:rsidR="00A25565" w:rsidRPr="006303ED" w:rsidRDefault="00A25565" w:rsidP="00B701AF">
            <w:pPr>
              <w:pStyle w:val="TextInTable"/>
            </w:pPr>
            <w:r w:rsidRPr="006303ED">
              <w:t>32,50 (согласно документам БТИ)</w:t>
            </w:r>
          </w:p>
        </w:tc>
      </w:tr>
      <w:tr w:rsidR="00A25565" w:rsidRPr="006579F2" w14:paraId="4AED929B" w14:textId="77777777" w:rsidTr="00B701AF">
        <w:tc>
          <w:tcPr>
            <w:tcW w:w="4683" w:type="dxa"/>
            <w:tcBorders>
              <w:left w:val="single" w:sz="1" w:space="0" w:color="000000"/>
              <w:bottom w:val="single" w:sz="1" w:space="0" w:color="000000"/>
            </w:tcBorders>
            <w:shd w:val="clear" w:color="auto" w:fill="auto"/>
          </w:tcPr>
          <w:p w14:paraId="7D8AC41E" w14:textId="77777777" w:rsidR="00A25565" w:rsidRDefault="00A25565" w:rsidP="00B701AF">
            <w:pPr>
              <w:pStyle w:val="TextInTable"/>
            </w:pPr>
            <w:r w:rsidRPr="006579F2">
              <w:t>Площадь летних помещений, кв. м</w:t>
            </w:r>
          </w:p>
        </w:tc>
        <w:tc>
          <w:tcPr>
            <w:tcW w:w="4955" w:type="dxa"/>
            <w:tcBorders>
              <w:left w:val="single" w:sz="1" w:space="0" w:color="000000"/>
              <w:bottom w:val="single" w:sz="1" w:space="0" w:color="000000"/>
              <w:right w:val="single" w:sz="1" w:space="0" w:color="000000"/>
            </w:tcBorders>
            <w:shd w:val="clear" w:color="auto" w:fill="auto"/>
          </w:tcPr>
          <w:p w14:paraId="4F92B9C5" w14:textId="77777777" w:rsidR="00A25565" w:rsidRPr="006303ED" w:rsidRDefault="00A25565" w:rsidP="00B701AF">
            <w:pPr>
              <w:pStyle w:val="TextInTable"/>
            </w:pPr>
            <w:r w:rsidRPr="006303ED">
              <w:t>0,90 (согласно документам БТИ)</w:t>
            </w:r>
          </w:p>
        </w:tc>
      </w:tr>
      <w:tr w:rsidR="00A25565" w:rsidRPr="006303ED" w14:paraId="4B52DCC4" w14:textId="77777777" w:rsidTr="00B701AF">
        <w:tc>
          <w:tcPr>
            <w:tcW w:w="4683" w:type="dxa"/>
            <w:tcBorders>
              <w:left w:val="single" w:sz="1" w:space="0" w:color="000000"/>
              <w:bottom w:val="single" w:sz="1" w:space="0" w:color="000000"/>
            </w:tcBorders>
            <w:shd w:val="clear" w:color="auto" w:fill="auto"/>
          </w:tcPr>
          <w:p w14:paraId="171E2E8F" w14:textId="77777777" w:rsidR="00A25565" w:rsidRDefault="00A25565" w:rsidP="00B701AF">
            <w:pPr>
              <w:pStyle w:val="TextInTable"/>
            </w:pPr>
            <w:r>
              <w:t>Жилая площадь, кв. м</w:t>
            </w:r>
          </w:p>
        </w:tc>
        <w:tc>
          <w:tcPr>
            <w:tcW w:w="4955" w:type="dxa"/>
            <w:tcBorders>
              <w:left w:val="single" w:sz="1" w:space="0" w:color="000000"/>
              <w:bottom w:val="single" w:sz="1" w:space="0" w:color="000000"/>
              <w:right w:val="single" w:sz="1" w:space="0" w:color="000000"/>
            </w:tcBorders>
            <w:shd w:val="clear" w:color="auto" w:fill="auto"/>
          </w:tcPr>
          <w:p w14:paraId="7BECED27" w14:textId="77777777" w:rsidR="00A25565" w:rsidRPr="006303ED" w:rsidRDefault="00A25565" w:rsidP="00B701AF">
            <w:pPr>
              <w:pStyle w:val="TextInTable"/>
            </w:pPr>
            <w:r w:rsidRPr="006303ED">
              <w:t>18,20 (согласно документам БТИ)</w:t>
            </w:r>
          </w:p>
        </w:tc>
      </w:tr>
      <w:tr w:rsidR="00A25565" w:rsidRPr="006303ED" w14:paraId="75B102B1" w14:textId="77777777" w:rsidTr="00B701AF">
        <w:tc>
          <w:tcPr>
            <w:tcW w:w="4683" w:type="dxa"/>
            <w:tcBorders>
              <w:left w:val="single" w:sz="1" w:space="0" w:color="000000"/>
              <w:bottom w:val="single" w:sz="1" w:space="0" w:color="000000"/>
            </w:tcBorders>
            <w:shd w:val="clear" w:color="auto" w:fill="auto"/>
          </w:tcPr>
          <w:p w14:paraId="44EC1EC0" w14:textId="77777777" w:rsidR="00A25565" w:rsidRDefault="00A25565" w:rsidP="00B701AF">
            <w:pPr>
              <w:pStyle w:val="TextInTable"/>
            </w:pPr>
            <w:r>
              <w:t>Площадь кухни, кв. м</w:t>
            </w:r>
          </w:p>
        </w:tc>
        <w:tc>
          <w:tcPr>
            <w:tcW w:w="4955" w:type="dxa"/>
            <w:tcBorders>
              <w:left w:val="single" w:sz="1" w:space="0" w:color="000000"/>
              <w:bottom w:val="single" w:sz="1" w:space="0" w:color="000000"/>
              <w:right w:val="single" w:sz="1" w:space="0" w:color="000000"/>
            </w:tcBorders>
            <w:shd w:val="clear" w:color="auto" w:fill="auto"/>
          </w:tcPr>
          <w:p w14:paraId="31647388" w14:textId="77777777" w:rsidR="00A25565" w:rsidRPr="006303ED" w:rsidRDefault="00A25565" w:rsidP="00B701AF">
            <w:pPr>
              <w:pStyle w:val="TextInTable"/>
            </w:pPr>
            <w:r w:rsidRPr="006303ED">
              <w:t>6,00 (согласно документам БТИ)</w:t>
            </w:r>
          </w:p>
        </w:tc>
      </w:tr>
      <w:tr w:rsidR="00A25565" w14:paraId="4E1A600C" w14:textId="77777777" w:rsidTr="00B701AF">
        <w:tc>
          <w:tcPr>
            <w:tcW w:w="4683" w:type="dxa"/>
            <w:tcBorders>
              <w:left w:val="single" w:sz="1" w:space="0" w:color="000000"/>
              <w:bottom w:val="single" w:sz="1" w:space="0" w:color="000000"/>
            </w:tcBorders>
            <w:shd w:val="clear" w:color="auto" w:fill="auto"/>
          </w:tcPr>
          <w:p w14:paraId="22C13BC9" w14:textId="77777777" w:rsidR="00A25565" w:rsidRDefault="00A25565" w:rsidP="00B701AF">
            <w:pPr>
              <w:pStyle w:val="TextInTable"/>
            </w:pPr>
            <w:r>
              <w:t>Площади комнат, кв. м</w:t>
            </w:r>
          </w:p>
        </w:tc>
        <w:tc>
          <w:tcPr>
            <w:tcW w:w="4955" w:type="dxa"/>
            <w:tcBorders>
              <w:left w:val="single" w:sz="1" w:space="0" w:color="000000"/>
              <w:bottom w:val="single" w:sz="1" w:space="0" w:color="000000"/>
              <w:right w:val="single" w:sz="1" w:space="0" w:color="000000"/>
            </w:tcBorders>
            <w:shd w:val="clear" w:color="auto" w:fill="auto"/>
          </w:tcPr>
          <w:p w14:paraId="6A1F4EAE" w14:textId="77777777" w:rsidR="00A25565" w:rsidRPr="006303ED" w:rsidRDefault="00A25565" w:rsidP="00B701AF">
            <w:pPr>
              <w:pStyle w:val="TextInTable"/>
            </w:pPr>
            <w:r>
              <w:t>18,2</w:t>
            </w:r>
          </w:p>
        </w:tc>
      </w:tr>
      <w:tr w:rsidR="00A25565" w:rsidRPr="006303ED" w14:paraId="3D26F153" w14:textId="77777777" w:rsidTr="00B701AF">
        <w:tc>
          <w:tcPr>
            <w:tcW w:w="4683" w:type="dxa"/>
            <w:tcBorders>
              <w:left w:val="single" w:sz="1" w:space="0" w:color="000000"/>
              <w:bottom w:val="single" w:sz="1" w:space="0" w:color="000000"/>
            </w:tcBorders>
            <w:shd w:val="clear" w:color="auto" w:fill="auto"/>
          </w:tcPr>
          <w:p w14:paraId="64E38958" w14:textId="77777777" w:rsidR="00A25565" w:rsidRDefault="00A25565" w:rsidP="00B701AF">
            <w:pPr>
              <w:pStyle w:val="TextInTable"/>
            </w:pPr>
            <w:r>
              <w:t>Наличие балкона/лоджии</w:t>
            </w:r>
          </w:p>
        </w:tc>
        <w:tc>
          <w:tcPr>
            <w:tcW w:w="4955" w:type="dxa"/>
            <w:tcBorders>
              <w:left w:val="single" w:sz="1" w:space="0" w:color="000000"/>
              <w:bottom w:val="single" w:sz="1" w:space="0" w:color="000000"/>
              <w:right w:val="single" w:sz="1" w:space="0" w:color="000000"/>
            </w:tcBorders>
            <w:shd w:val="clear" w:color="auto" w:fill="auto"/>
          </w:tcPr>
          <w:p w14:paraId="0818DEC5" w14:textId="77777777" w:rsidR="00A25565" w:rsidRPr="006303ED" w:rsidRDefault="00A25565" w:rsidP="00B701AF">
            <w:pPr>
              <w:pStyle w:val="TextInTable"/>
            </w:pPr>
            <w:r w:rsidRPr="006303ED">
              <w:t>Балкон (согласно документам БТИ)</w:t>
            </w:r>
          </w:p>
        </w:tc>
      </w:tr>
      <w:tr w:rsidR="00A25565" w14:paraId="64FDA04A" w14:textId="77777777" w:rsidTr="00B701AF">
        <w:tc>
          <w:tcPr>
            <w:tcW w:w="4683" w:type="dxa"/>
            <w:tcBorders>
              <w:left w:val="single" w:sz="1" w:space="0" w:color="000000"/>
              <w:bottom w:val="single" w:sz="1" w:space="0" w:color="000000"/>
            </w:tcBorders>
            <w:shd w:val="clear" w:color="auto" w:fill="auto"/>
          </w:tcPr>
          <w:p w14:paraId="1A04DB1D" w14:textId="77777777" w:rsidR="00A25565" w:rsidRDefault="00A25565" w:rsidP="00B701AF">
            <w:pPr>
              <w:pStyle w:val="TextInTable"/>
            </w:pPr>
            <w:r>
              <w:t>Вспомогательные и подсобные помещения, кв. м</w:t>
            </w:r>
          </w:p>
        </w:tc>
        <w:tc>
          <w:tcPr>
            <w:tcW w:w="4955" w:type="dxa"/>
            <w:tcBorders>
              <w:left w:val="single" w:sz="1" w:space="0" w:color="000000"/>
              <w:bottom w:val="single" w:sz="1" w:space="0" w:color="000000"/>
              <w:right w:val="single" w:sz="1" w:space="0" w:color="000000"/>
            </w:tcBorders>
            <w:shd w:val="clear" w:color="auto" w:fill="auto"/>
          </w:tcPr>
          <w:p w14:paraId="4756B8D5" w14:textId="77777777" w:rsidR="00A25565" w:rsidRPr="00463D48" w:rsidRDefault="00A25565" w:rsidP="00B701AF">
            <w:pPr>
              <w:pStyle w:val="TextInTable"/>
            </w:pPr>
            <w:r>
              <w:t>13,40</w:t>
            </w:r>
          </w:p>
        </w:tc>
      </w:tr>
      <w:tr w:rsidR="00A25565" w:rsidRPr="006303ED" w14:paraId="2E55E629" w14:textId="77777777" w:rsidTr="00B701AF">
        <w:tc>
          <w:tcPr>
            <w:tcW w:w="4683" w:type="dxa"/>
            <w:tcBorders>
              <w:left w:val="single" w:sz="1" w:space="0" w:color="000000"/>
              <w:bottom w:val="single" w:sz="1" w:space="0" w:color="000000"/>
            </w:tcBorders>
            <w:shd w:val="clear" w:color="auto" w:fill="auto"/>
          </w:tcPr>
          <w:p w14:paraId="70FB19B6" w14:textId="77777777" w:rsidR="00A25565" w:rsidRPr="000F4A0A" w:rsidRDefault="00A25565" w:rsidP="00B701AF">
            <w:pPr>
              <w:pStyle w:val="TextInTable"/>
            </w:pPr>
            <w:r>
              <w:t>Кол-во и тип санузлов</w:t>
            </w:r>
          </w:p>
        </w:tc>
        <w:tc>
          <w:tcPr>
            <w:tcW w:w="4955" w:type="dxa"/>
            <w:tcBorders>
              <w:left w:val="single" w:sz="1" w:space="0" w:color="000000"/>
              <w:bottom w:val="single" w:sz="1" w:space="0" w:color="000000"/>
              <w:right w:val="single" w:sz="1" w:space="0" w:color="000000"/>
            </w:tcBorders>
            <w:shd w:val="clear" w:color="auto" w:fill="auto"/>
          </w:tcPr>
          <w:p w14:paraId="6C164B5B" w14:textId="77777777" w:rsidR="00A25565" w:rsidRPr="006303ED" w:rsidRDefault="00A25565" w:rsidP="00B701AF">
            <w:pPr>
              <w:pStyle w:val="TextInTable"/>
            </w:pPr>
            <w:r w:rsidRPr="006303ED">
              <w:t>Совмещенный (согласно документам БТИ)</w:t>
            </w:r>
          </w:p>
        </w:tc>
      </w:tr>
      <w:tr w:rsidR="00A25565" w14:paraId="119EB359" w14:textId="77777777" w:rsidTr="00B701AF">
        <w:tc>
          <w:tcPr>
            <w:tcW w:w="4683" w:type="dxa"/>
            <w:tcBorders>
              <w:top w:val="single" w:sz="0" w:space="0" w:color="auto"/>
              <w:left w:val="single" w:sz="0" w:space="0" w:color="auto"/>
              <w:bottom w:val="single" w:sz="0" w:space="0" w:color="auto"/>
              <w:right w:val="single" w:sz="0" w:space="0" w:color="auto"/>
            </w:tcBorders>
          </w:tcPr>
          <w:p w14:paraId="306B6F5D" w14:textId="77777777" w:rsidR="00A25565" w:rsidRDefault="00A25565" w:rsidP="00B701AF">
            <w:pPr>
              <w:pStyle w:val="TextInTable"/>
            </w:pPr>
            <w:r>
              <w:t>Вид из окна</w:t>
            </w:r>
          </w:p>
        </w:tc>
        <w:tc>
          <w:tcPr>
            <w:tcW w:w="4955" w:type="dxa"/>
            <w:tcBorders>
              <w:top w:val="single" w:sz="0" w:space="0" w:color="auto"/>
              <w:left w:val="single" w:sz="0" w:space="0" w:color="auto"/>
              <w:bottom w:val="single" w:sz="0" w:space="0" w:color="auto"/>
              <w:right w:val="single" w:sz="0" w:space="0" w:color="auto"/>
            </w:tcBorders>
          </w:tcPr>
          <w:p w14:paraId="249C0CAB" w14:textId="77777777" w:rsidR="00A25565" w:rsidRDefault="00A25565" w:rsidP="00B701AF">
            <w:pPr>
              <w:pStyle w:val="TextInTable"/>
            </w:pPr>
            <w:r>
              <w:t>Во двор</w:t>
            </w:r>
          </w:p>
        </w:tc>
      </w:tr>
      <w:tr w:rsidR="00A25565" w14:paraId="3378DBBA" w14:textId="77777777" w:rsidTr="00B701AF">
        <w:tc>
          <w:tcPr>
            <w:tcW w:w="4683" w:type="dxa"/>
            <w:tcBorders>
              <w:left w:val="single" w:sz="1" w:space="0" w:color="000000"/>
              <w:bottom w:val="single" w:sz="1" w:space="0" w:color="000000"/>
            </w:tcBorders>
            <w:shd w:val="clear" w:color="auto" w:fill="auto"/>
          </w:tcPr>
          <w:p w14:paraId="10530BCA" w14:textId="77777777" w:rsidR="00A25565" w:rsidRDefault="00A25565" w:rsidP="00B701AF">
            <w:pPr>
              <w:pStyle w:val="TextInTable"/>
            </w:pPr>
            <w:r>
              <w:t>Высота потолков, м</w:t>
            </w:r>
          </w:p>
        </w:tc>
        <w:tc>
          <w:tcPr>
            <w:tcW w:w="4955" w:type="dxa"/>
            <w:tcBorders>
              <w:left w:val="single" w:sz="1" w:space="0" w:color="000000"/>
              <w:bottom w:val="single" w:sz="1" w:space="0" w:color="000000"/>
              <w:right w:val="single" w:sz="1" w:space="0" w:color="000000"/>
            </w:tcBorders>
            <w:shd w:val="clear" w:color="auto" w:fill="auto"/>
          </w:tcPr>
          <w:p w14:paraId="5CF80F89" w14:textId="77777777" w:rsidR="00A25565" w:rsidRPr="00621F50" w:rsidRDefault="00A25565" w:rsidP="00B701AF">
            <w:pPr>
              <w:pStyle w:val="TextInTable"/>
            </w:pPr>
            <w:r w:rsidRPr="00463D48">
              <w:t>Нет данных</w:t>
            </w:r>
          </w:p>
        </w:tc>
      </w:tr>
      <w:tr w:rsidR="00A25565" w:rsidRPr="00A76412" w14:paraId="038905EA" w14:textId="77777777" w:rsidTr="00B701AF">
        <w:tc>
          <w:tcPr>
            <w:tcW w:w="4683" w:type="dxa"/>
            <w:tcBorders>
              <w:left w:val="single" w:sz="1" w:space="0" w:color="000000"/>
              <w:bottom w:val="single" w:sz="1" w:space="0" w:color="000000"/>
            </w:tcBorders>
            <w:shd w:val="clear" w:color="auto" w:fill="auto"/>
          </w:tcPr>
          <w:p w14:paraId="3E924A0F" w14:textId="77777777" w:rsidR="00A25565" w:rsidRDefault="00A25565" w:rsidP="00B701AF">
            <w:pPr>
              <w:pStyle w:val="TextInTable"/>
            </w:pPr>
            <w:r>
              <w:t>Наличие следов протечек на потолке</w:t>
            </w:r>
          </w:p>
        </w:tc>
        <w:tc>
          <w:tcPr>
            <w:tcW w:w="4955" w:type="dxa"/>
            <w:tcBorders>
              <w:left w:val="single" w:sz="1" w:space="0" w:color="000000"/>
              <w:bottom w:val="single" w:sz="1" w:space="0" w:color="000000"/>
              <w:right w:val="single" w:sz="1" w:space="0" w:color="000000"/>
            </w:tcBorders>
            <w:shd w:val="clear" w:color="auto" w:fill="auto"/>
          </w:tcPr>
          <w:p w14:paraId="0D2FF2FA" w14:textId="77777777" w:rsidR="00A25565" w:rsidRPr="00463D48" w:rsidRDefault="00A25565" w:rsidP="00B701AF">
            <w:pPr>
              <w:pStyle w:val="TextInTable"/>
            </w:pPr>
            <w:r>
              <w:t>Не обнаружены</w:t>
            </w:r>
          </w:p>
        </w:tc>
      </w:tr>
      <w:tr w:rsidR="00A25565" w14:paraId="511DDA27" w14:textId="77777777" w:rsidTr="00B701AF">
        <w:tc>
          <w:tcPr>
            <w:tcW w:w="4683" w:type="dxa"/>
            <w:tcBorders>
              <w:left w:val="single" w:sz="1" w:space="0" w:color="000000"/>
              <w:bottom w:val="single" w:sz="1" w:space="0" w:color="000000"/>
            </w:tcBorders>
            <w:shd w:val="clear" w:color="auto" w:fill="auto"/>
          </w:tcPr>
          <w:p w14:paraId="3AB4921D" w14:textId="77777777" w:rsidR="00A25565" w:rsidRDefault="00A25565" w:rsidP="00B701AF">
            <w:pPr>
              <w:pStyle w:val="TextInTable"/>
            </w:pPr>
            <w:r>
              <w:t>Видимые дефекты отделки</w:t>
            </w:r>
          </w:p>
        </w:tc>
        <w:tc>
          <w:tcPr>
            <w:tcW w:w="4955" w:type="dxa"/>
            <w:tcBorders>
              <w:left w:val="single" w:sz="1" w:space="0" w:color="000000"/>
              <w:bottom w:val="single" w:sz="1" w:space="0" w:color="000000"/>
              <w:right w:val="single" w:sz="1" w:space="0" w:color="000000"/>
            </w:tcBorders>
            <w:shd w:val="clear" w:color="auto" w:fill="auto"/>
          </w:tcPr>
          <w:p w14:paraId="3C562D8A" w14:textId="77777777" w:rsidR="00A25565" w:rsidRPr="00621F50" w:rsidRDefault="00A25565" w:rsidP="00B701AF">
            <w:pPr>
              <w:pStyle w:val="TextInTable"/>
            </w:pPr>
            <w:r w:rsidRPr="00463D48">
              <w:t>Нет</w:t>
            </w:r>
          </w:p>
        </w:tc>
      </w:tr>
    </w:tbl>
    <w:p w14:paraId="0146EDE7" w14:textId="77777777" w:rsidR="00A25565" w:rsidRDefault="00A25565" w:rsidP="00A25565"/>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5"/>
        <w:gridCol w:w="2405"/>
        <w:gridCol w:w="2406"/>
      </w:tblGrid>
      <w:tr w:rsidR="00A25565" w14:paraId="309FA604" w14:textId="77777777" w:rsidTr="00B701AF">
        <w:trPr>
          <w:tblHeader/>
        </w:trPr>
        <w:tc>
          <w:tcPr>
            <w:tcW w:w="9638" w:type="dxa"/>
            <w:gridSpan w:val="3"/>
            <w:tcBorders>
              <w:top w:val="single" w:sz="1" w:space="0" w:color="000000"/>
              <w:left w:val="single" w:sz="1" w:space="0" w:color="000000"/>
              <w:bottom w:val="single" w:sz="1" w:space="0" w:color="000000"/>
              <w:right w:val="single" w:sz="1" w:space="0" w:color="000000"/>
            </w:tcBorders>
            <w:shd w:val="clear" w:color="auto" w:fill="C0C0C0"/>
          </w:tcPr>
          <w:p w14:paraId="19216155" w14:textId="77777777" w:rsidR="00A25565" w:rsidRPr="00B67CD1" w:rsidRDefault="00A25565" w:rsidP="00B701AF">
            <w:pPr>
              <w:pStyle w:val="TextInTable"/>
              <w:jc w:val="center"/>
              <w:rPr>
                <w:b/>
              </w:rPr>
            </w:pPr>
            <w:r w:rsidRPr="00B67CD1">
              <w:rPr>
                <w:b/>
              </w:rPr>
              <w:t>Инженерное оборудование дома</w:t>
            </w:r>
          </w:p>
        </w:tc>
      </w:tr>
      <w:tr w:rsidR="00A25565" w14:paraId="0ABD80D7" w14:textId="77777777" w:rsidTr="00B701AF">
        <w:tc>
          <w:tcPr>
            <w:tcW w:w="4683" w:type="dxa"/>
            <w:tcBorders>
              <w:left w:val="single" w:sz="1" w:space="0" w:color="000000"/>
              <w:bottom w:val="single" w:sz="1" w:space="0" w:color="000000"/>
            </w:tcBorders>
            <w:shd w:val="clear" w:color="auto" w:fill="auto"/>
          </w:tcPr>
          <w:p w14:paraId="77B0A5E7" w14:textId="77777777" w:rsidR="00A25565" w:rsidRDefault="00A25565" w:rsidP="00B701AF">
            <w:pPr>
              <w:pStyle w:val="TextInTable"/>
            </w:pPr>
            <w:r>
              <w:t>Холодное водоснабжение</w:t>
            </w:r>
          </w:p>
        </w:tc>
        <w:tc>
          <w:tcPr>
            <w:tcW w:w="4955" w:type="dxa"/>
            <w:gridSpan w:val="2"/>
            <w:tcBorders>
              <w:left w:val="single" w:sz="1" w:space="0" w:color="000000"/>
              <w:bottom w:val="single" w:sz="1" w:space="0" w:color="000000"/>
              <w:right w:val="single" w:sz="1" w:space="0" w:color="000000"/>
            </w:tcBorders>
            <w:shd w:val="clear" w:color="auto" w:fill="auto"/>
          </w:tcPr>
          <w:p w14:paraId="4ED98B30" w14:textId="77777777" w:rsidR="00A25565" w:rsidRPr="00621F50" w:rsidRDefault="00A25565" w:rsidP="00B701AF">
            <w:pPr>
              <w:pStyle w:val="TextInTable"/>
            </w:pPr>
            <w:r>
              <w:t>Централизованное</w:t>
            </w:r>
          </w:p>
        </w:tc>
      </w:tr>
      <w:tr w:rsidR="00A25565" w14:paraId="4CDDED70" w14:textId="77777777" w:rsidTr="00B701AF">
        <w:tc>
          <w:tcPr>
            <w:tcW w:w="4683" w:type="dxa"/>
            <w:tcBorders>
              <w:left w:val="single" w:sz="1" w:space="0" w:color="000000"/>
              <w:bottom w:val="single" w:sz="1" w:space="0" w:color="000000"/>
            </w:tcBorders>
            <w:shd w:val="clear" w:color="auto" w:fill="auto"/>
          </w:tcPr>
          <w:p w14:paraId="230467C3" w14:textId="77777777" w:rsidR="00A25565" w:rsidRDefault="00A25565" w:rsidP="00B701AF">
            <w:pPr>
              <w:pStyle w:val="TextInTable"/>
            </w:pPr>
            <w:r>
              <w:lastRenderedPageBreak/>
              <w:t>Горячее водоснабжение</w:t>
            </w:r>
          </w:p>
        </w:tc>
        <w:tc>
          <w:tcPr>
            <w:tcW w:w="4955" w:type="dxa"/>
            <w:gridSpan w:val="2"/>
            <w:tcBorders>
              <w:left w:val="single" w:sz="1" w:space="0" w:color="000000"/>
              <w:bottom w:val="single" w:sz="1" w:space="0" w:color="000000"/>
              <w:right w:val="single" w:sz="1" w:space="0" w:color="000000"/>
            </w:tcBorders>
            <w:shd w:val="clear" w:color="auto" w:fill="auto"/>
          </w:tcPr>
          <w:p w14:paraId="7B0D6B65" w14:textId="77777777" w:rsidR="00A25565" w:rsidRPr="00621F50" w:rsidRDefault="00A25565" w:rsidP="00B701AF">
            <w:pPr>
              <w:pStyle w:val="TextInTable"/>
            </w:pPr>
            <w:r w:rsidRPr="00463D48">
              <w:t>Централизованное (газовая колонка отсутствует)</w:t>
            </w:r>
          </w:p>
        </w:tc>
      </w:tr>
      <w:tr w:rsidR="00A25565" w14:paraId="6BE879A5" w14:textId="77777777" w:rsidTr="00B701AF">
        <w:tc>
          <w:tcPr>
            <w:tcW w:w="4683" w:type="dxa"/>
            <w:tcBorders>
              <w:left w:val="single" w:sz="1" w:space="0" w:color="000000"/>
              <w:bottom w:val="single" w:sz="1" w:space="0" w:color="000000"/>
            </w:tcBorders>
            <w:shd w:val="clear" w:color="auto" w:fill="auto"/>
          </w:tcPr>
          <w:p w14:paraId="78EAC351" w14:textId="77777777" w:rsidR="00A25565" w:rsidRDefault="00A25565" w:rsidP="00B701AF">
            <w:pPr>
              <w:pStyle w:val="TextInTable"/>
            </w:pPr>
            <w:r>
              <w:t>Канализация</w:t>
            </w:r>
          </w:p>
        </w:tc>
        <w:tc>
          <w:tcPr>
            <w:tcW w:w="4955" w:type="dxa"/>
            <w:gridSpan w:val="2"/>
            <w:tcBorders>
              <w:left w:val="single" w:sz="1" w:space="0" w:color="000000"/>
              <w:bottom w:val="single" w:sz="1" w:space="0" w:color="000000"/>
              <w:right w:val="single" w:sz="1" w:space="0" w:color="000000"/>
            </w:tcBorders>
            <w:shd w:val="clear" w:color="auto" w:fill="auto"/>
          </w:tcPr>
          <w:p w14:paraId="6153EE43" w14:textId="77777777" w:rsidR="00A25565" w:rsidRPr="00621F50" w:rsidRDefault="00A25565" w:rsidP="00B701AF">
            <w:pPr>
              <w:pStyle w:val="TextInTable"/>
            </w:pPr>
            <w:r>
              <w:t>Централизованная</w:t>
            </w:r>
          </w:p>
        </w:tc>
      </w:tr>
      <w:tr w:rsidR="00A25565" w14:paraId="5D4E4366" w14:textId="77777777" w:rsidTr="00B701AF">
        <w:tc>
          <w:tcPr>
            <w:tcW w:w="4683" w:type="dxa"/>
            <w:tcBorders>
              <w:left w:val="single" w:sz="1" w:space="0" w:color="000000"/>
              <w:bottom w:val="single" w:sz="1" w:space="0" w:color="000000"/>
            </w:tcBorders>
            <w:shd w:val="clear" w:color="auto" w:fill="auto"/>
          </w:tcPr>
          <w:p w14:paraId="508FB211" w14:textId="77777777" w:rsidR="00A25565" w:rsidRDefault="00A25565" w:rsidP="00B701AF">
            <w:pPr>
              <w:pStyle w:val="TextInTable"/>
            </w:pPr>
            <w:r>
              <w:t>Электроснабжение</w:t>
            </w:r>
          </w:p>
        </w:tc>
        <w:tc>
          <w:tcPr>
            <w:tcW w:w="4955" w:type="dxa"/>
            <w:gridSpan w:val="2"/>
            <w:tcBorders>
              <w:left w:val="single" w:sz="1" w:space="0" w:color="000000"/>
              <w:bottom w:val="single" w:sz="1" w:space="0" w:color="000000"/>
              <w:right w:val="single" w:sz="1" w:space="0" w:color="000000"/>
            </w:tcBorders>
            <w:shd w:val="clear" w:color="auto" w:fill="auto"/>
          </w:tcPr>
          <w:p w14:paraId="33AF0B38" w14:textId="77777777" w:rsidR="00A25565" w:rsidRPr="00621F50" w:rsidRDefault="00A25565" w:rsidP="00B701AF">
            <w:pPr>
              <w:pStyle w:val="TextInTable"/>
            </w:pPr>
            <w:r>
              <w:t>Централизованное</w:t>
            </w:r>
          </w:p>
        </w:tc>
      </w:tr>
      <w:tr w:rsidR="00A25565" w14:paraId="7BFC2658" w14:textId="77777777" w:rsidTr="00B701AF">
        <w:tc>
          <w:tcPr>
            <w:tcW w:w="4683" w:type="dxa"/>
            <w:tcBorders>
              <w:left w:val="single" w:sz="1" w:space="0" w:color="000000"/>
              <w:bottom w:val="single" w:sz="1" w:space="0" w:color="000000"/>
            </w:tcBorders>
            <w:shd w:val="clear" w:color="auto" w:fill="auto"/>
          </w:tcPr>
          <w:p w14:paraId="1E7C9B04" w14:textId="77777777" w:rsidR="00A25565" w:rsidRDefault="00A25565" w:rsidP="00B701AF">
            <w:pPr>
              <w:pStyle w:val="TextInTable"/>
            </w:pPr>
            <w:r>
              <w:t>Газоснабжение</w:t>
            </w:r>
          </w:p>
        </w:tc>
        <w:tc>
          <w:tcPr>
            <w:tcW w:w="4955" w:type="dxa"/>
            <w:gridSpan w:val="2"/>
            <w:tcBorders>
              <w:left w:val="single" w:sz="1" w:space="0" w:color="000000"/>
              <w:bottom w:val="single" w:sz="1" w:space="0" w:color="000000"/>
              <w:right w:val="single" w:sz="1" w:space="0" w:color="000000"/>
            </w:tcBorders>
            <w:shd w:val="clear" w:color="auto" w:fill="auto"/>
          </w:tcPr>
          <w:p w14:paraId="2D539EB4" w14:textId="77777777" w:rsidR="00A25565" w:rsidRPr="00621F50" w:rsidRDefault="00A25565" w:rsidP="00B701AF">
            <w:pPr>
              <w:pStyle w:val="TextInTable"/>
            </w:pPr>
            <w:r>
              <w:t>Присутствует</w:t>
            </w:r>
          </w:p>
        </w:tc>
      </w:tr>
      <w:tr w:rsidR="00A25565" w14:paraId="7F583E65" w14:textId="77777777" w:rsidTr="00B701AF">
        <w:tc>
          <w:tcPr>
            <w:tcW w:w="4683" w:type="dxa"/>
            <w:tcBorders>
              <w:left w:val="single" w:sz="1" w:space="0" w:color="000000"/>
              <w:bottom w:val="single" w:sz="1" w:space="0" w:color="000000"/>
            </w:tcBorders>
            <w:shd w:val="clear" w:color="auto" w:fill="auto"/>
          </w:tcPr>
          <w:p w14:paraId="1357FEB3" w14:textId="77777777" w:rsidR="00A25565" w:rsidRDefault="00A25565" w:rsidP="00B701AF">
            <w:pPr>
              <w:pStyle w:val="TextInTable"/>
            </w:pPr>
            <w:r>
              <w:t>Отопление</w:t>
            </w:r>
          </w:p>
        </w:tc>
        <w:tc>
          <w:tcPr>
            <w:tcW w:w="4955" w:type="dxa"/>
            <w:gridSpan w:val="2"/>
            <w:tcBorders>
              <w:left w:val="single" w:sz="1" w:space="0" w:color="000000"/>
              <w:bottom w:val="single" w:sz="1" w:space="0" w:color="000000"/>
              <w:right w:val="single" w:sz="1" w:space="0" w:color="000000"/>
            </w:tcBorders>
            <w:shd w:val="clear" w:color="auto" w:fill="auto"/>
          </w:tcPr>
          <w:p w14:paraId="31D2CEE7" w14:textId="77777777" w:rsidR="00A25565" w:rsidRPr="00621F50" w:rsidRDefault="00A25565" w:rsidP="00B701AF">
            <w:pPr>
              <w:pStyle w:val="TextInTable"/>
            </w:pPr>
            <w:r>
              <w:t>Централизованное</w:t>
            </w:r>
          </w:p>
        </w:tc>
      </w:tr>
      <w:tr w:rsidR="00A25565" w14:paraId="5A72F6C4" w14:textId="77777777" w:rsidTr="00B701AF">
        <w:tc>
          <w:tcPr>
            <w:tcW w:w="4683" w:type="dxa"/>
            <w:tcBorders>
              <w:left w:val="single" w:sz="1" w:space="0" w:color="000000"/>
              <w:bottom w:val="single" w:sz="1" w:space="0" w:color="000000"/>
            </w:tcBorders>
            <w:shd w:val="clear" w:color="auto" w:fill="auto"/>
          </w:tcPr>
          <w:p w14:paraId="775E97A8" w14:textId="77777777" w:rsidR="00A25565" w:rsidRDefault="00A25565" w:rsidP="00B701AF">
            <w:pPr>
              <w:pStyle w:val="TextInTable"/>
            </w:pPr>
            <w:r>
              <w:t>Кухонная плита</w:t>
            </w:r>
          </w:p>
        </w:tc>
        <w:tc>
          <w:tcPr>
            <w:tcW w:w="4955" w:type="dxa"/>
            <w:gridSpan w:val="2"/>
            <w:tcBorders>
              <w:left w:val="single" w:sz="1" w:space="0" w:color="000000"/>
              <w:bottom w:val="single" w:sz="1" w:space="0" w:color="000000"/>
              <w:right w:val="single" w:sz="1" w:space="0" w:color="000000"/>
            </w:tcBorders>
            <w:shd w:val="clear" w:color="auto" w:fill="auto"/>
          </w:tcPr>
          <w:p w14:paraId="02ED08B0" w14:textId="77777777" w:rsidR="00A25565" w:rsidRPr="00463D48" w:rsidRDefault="00A25565" w:rsidP="00B701AF">
            <w:pPr>
              <w:pStyle w:val="TextInTable"/>
            </w:pPr>
            <w:r w:rsidRPr="00463D48">
              <w:t>Газовая</w:t>
            </w:r>
          </w:p>
        </w:tc>
      </w:tr>
      <w:tr w:rsidR="00A25565" w:rsidRPr="00A76412" w14:paraId="562C0065" w14:textId="77777777" w:rsidTr="00B701AF">
        <w:tc>
          <w:tcPr>
            <w:tcW w:w="4683" w:type="dxa"/>
            <w:tcBorders>
              <w:left w:val="single" w:sz="1" w:space="0" w:color="000000"/>
              <w:bottom w:val="single" w:sz="1" w:space="0" w:color="000000"/>
            </w:tcBorders>
            <w:shd w:val="clear" w:color="auto" w:fill="auto"/>
          </w:tcPr>
          <w:p w14:paraId="0771AB34" w14:textId="77777777" w:rsidR="00A25565" w:rsidRDefault="00A25565" w:rsidP="00B701AF">
            <w:pPr>
              <w:pStyle w:val="TextInTable"/>
            </w:pPr>
            <w:r>
              <w:t>Сантехника/состояние</w:t>
            </w:r>
          </w:p>
        </w:tc>
        <w:tc>
          <w:tcPr>
            <w:tcW w:w="4955" w:type="dxa"/>
            <w:gridSpan w:val="2"/>
            <w:tcBorders>
              <w:left w:val="single" w:sz="1" w:space="0" w:color="000000"/>
              <w:bottom w:val="single" w:sz="1" w:space="0" w:color="000000"/>
              <w:right w:val="single" w:sz="1" w:space="0" w:color="000000"/>
            </w:tcBorders>
            <w:shd w:val="clear" w:color="auto" w:fill="auto"/>
          </w:tcPr>
          <w:p w14:paraId="2EC1A6E2" w14:textId="77777777" w:rsidR="00A25565" w:rsidRDefault="00A25565" w:rsidP="00B701AF">
            <w:pPr>
              <w:pStyle w:val="TextInTable"/>
            </w:pPr>
            <w:r>
              <w:t>Стандарт/Хорошее</w:t>
            </w:r>
          </w:p>
        </w:tc>
      </w:tr>
      <w:tr w:rsidR="00A25565" w:rsidRPr="00A76412" w14:paraId="27417261" w14:textId="77777777" w:rsidTr="00B701AF">
        <w:tc>
          <w:tcPr>
            <w:tcW w:w="4683" w:type="dxa"/>
            <w:tcBorders>
              <w:left w:val="single" w:sz="1" w:space="0" w:color="000000"/>
              <w:bottom w:val="single" w:sz="1" w:space="0" w:color="000000"/>
            </w:tcBorders>
            <w:shd w:val="clear" w:color="auto" w:fill="auto"/>
          </w:tcPr>
          <w:p w14:paraId="711809CA" w14:textId="77777777" w:rsidR="00A25565" w:rsidRDefault="00A25565" w:rsidP="00B701AF">
            <w:pPr>
              <w:pStyle w:val="TextInTable"/>
            </w:pPr>
            <w:r>
              <w:t>Обустройство кухни</w:t>
            </w:r>
          </w:p>
        </w:tc>
        <w:tc>
          <w:tcPr>
            <w:tcW w:w="4955" w:type="dxa"/>
            <w:gridSpan w:val="2"/>
            <w:tcBorders>
              <w:left w:val="single" w:sz="1" w:space="0" w:color="000000"/>
              <w:bottom w:val="single" w:sz="1" w:space="0" w:color="000000"/>
              <w:right w:val="single" w:sz="1" w:space="0" w:color="000000"/>
            </w:tcBorders>
            <w:shd w:val="clear" w:color="auto" w:fill="auto"/>
          </w:tcPr>
          <w:p w14:paraId="423C8830" w14:textId="77777777" w:rsidR="00A25565" w:rsidRDefault="00A25565" w:rsidP="00B701AF">
            <w:pPr>
              <w:pStyle w:val="TextInTable"/>
            </w:pPr>
            <w:r>
              <w:t>Стандарт</w:t>
            </w:r>
          </w:p>
        </w:tc>
      </w:tr>
      <w:tr w:rsidR="00A25565" w14:paraId="66FAE43C" w14:textId="77777777" w:rsidTr="00B701AF">
        <w:tc>
          <w:tcPr>
            <w:tcW w:w="4683" w:type="dxa"/>
            <w:vMerge w:val="restart"/>
            <w:tcBorders>
              <w:left w:val="single" w:sz="1" w:space="0" w:color="000000"/>
              <w:bottom w:val="single" w:sz="1" w:space="0" w:color="000000"/>
            </w:tcBorders>
            <w:shd w:val="clear" w:color="auto" w:fill="auto"/>
          </w:tcPr>
          <w:p w14:paraId="14CDBE05" w14:textId="77777777" w:rsidR="00A25565" w:rsidRDefault="00A25565" w:rsidP="00B701AF">
            <w:pPr>
              <w:pStyle w:val="TextInTable"/>
            </w:pPr>
            <w:r>
              <w:t>Слаботочное обеспечение</w:t>
            </w:r>
          </w:p>
        </w:tc>
        <w:tc>
          <w:tcPr>
            <w:tcW w:w="2477" w:type="dxa"/>
            <w:tcBorders>
              <w:left w:val="single" w:sz="1" w:space="0" w:color="000000"/>
              <w:bottom w:val="single" w:sz="1" w:space="0" w:color="000000"/>
            </w:tcBorders>
            <w:shd w:val="clear" w:color="auto" w:fill="auto"/>
          </w:tcPr>
          <w:p w14:paraId="33FF83EF" w14:textId="77777777" w:rsidR="00A25565" w:rsidRDefault="00A25565" w:rsidP="00B701AF">
            <w:pPr>
              <w:pStyle w:val="TextInTable"/>
            </w:pPr>
            <w:r>
              <w:t>Телефон</w:t>
            </w:r>
          </w:p>
        </w:tc>
        <w:tc>
          <w:tcPr>
            <w:tcW w:w="2478" w:type="dxa"/>
            <w:tcBorders>
              <w:left w:val="single" w:sz="1" w:space="0" w:color="000000"/>
              <w:bottom w:val="single" w:sz="1" w:space="0" w:color="000000"/>
              <w:right w:val="single" w:sz="1" w:space="0" w:color="000000"/>
            </w:tcBorders>
            <w:shd w:val="clear" w:color="auto" w:fill="auto"/>
          </w:tcPr>
          <w:p w14:paraId="6C75318D" w14:textId="77777777" w:rsidR="00A25565" w:rsidRPr="00621F50" w:rsidRDefault="00A25565" w:rsidP="00B701AF">
            <w:pPr>
              <w:pStyle w:val="TextInTable"/>
            </w:pPr>
            <w:r>
              <w:t>Нет</w:t>
            </w:r>
          </w:p>
        </w:tc>
      </w:tr>
      <w:tr w:rsidR="00A25565" w14:paraId="6318B6B4" w14:textId="77777777" w:rsidTr="00B701AF">
        <w:tc>
          <w:tcPr>
            <w:tcW w:w="4683" w:type="dxa"/>
            <w:vMerge/>
            <w:tcBorders>
              <w:left w:val="single" w:sz="1" w:space="0" w:color="000000"/>
              <w:bottom w:val="single" w:sz="1" w:space="0" w:color="000000"/>
            </w:tcBorders>
            <w:shd w:val="clear" w:color="auto" w:fill="auto"/>
          </w:tcPr>
          <w:p w14:paraId="4212AEEF" w14:textId="77777777" w:rsidR="00A25565" w:rsidRDefault="00A25565" w:rsidP="00B701AF">
            <w:pPr>
              <w:pStyle w:val="TextInTable"/>
            </w:pPr>
          </w:p>
        </w:tc>
        <w:tc>
          <w:tcPr>
            <w:tcW w:w="2477" w:type="dxa"/>
            <w:tcBorders>
              <w:left w:val="single" w:sz="1" w:space="0" w:color="000000"/>
              <w:bottom w:val="single" w:sz="1" w:space="0" w:color="000000"/>
            </w:tcBorders>
            <w:shd w:val="clear" w:color="auto" w:fill="auto"/>
          </w:tcPr>
          <w:p w14:paraId="61CDD832" w14:textId="77777777" w:rsidR="00A25565" w:rsidRDefault="00A25565" w:rsidP="00B701AF">
            <w:pPr>
              <w:pStyle w:val="TextInTable"/>
            </w:pPr>
            <w:r>
              <w:t>Интернет</w:t>
            </w:r>
          </w:p>
        </w:tc>
        <w:tc>
          <w:tcPr>
            <w:tcW w:w="2478" w:type="dxa"/>
            <w:tcBorders>
              <w:left w:val="single" w:sz="1" w:space="0" w:color="000000"/>
              <w:bottom w:val="single" w:sz="1" w:space="0" w:color="000000"/>
              <w:right w:val="single" w:sz="1" w:space="0" w:color="000000"/>
            </w:tcBorders>
            <w:shd w:val="clear" w:color="auto" w:fill="auto"/>
          </w:tcPr>
          <w:p w14:paraId="30EBDA0B" w14:textId="77777777" w:rsidR="00A25565" w:rsidRPr="00621F50" w:rsidRDefault="00A25565" w:rsidP="00B701AF">
            <w:pPr>
              <w:pStyle w:val="TextInTable"/>
            </w:pPr>
            <w:r>
              <w:t>Есть</w:t>
            </w:r>
          </w:p>
        </w:tc>
      </w:tr>
      <w:tr w:rsidR="00A25565" w14:paraId="5BA14764" w14:textId="77777777" w:rsidTr="00B701AF">
        <w:tc>
          <w:tcPr>
            <w:tcW w:w="4683" w:type="dxa"/>
            <w:vMerge/>
            <w:tcBorders>
              <w:left w:val="single" w:sz="1" w:space="0" w:color="000000"/>
              <w:bottom w:val="single" w:sz="1" w:space="0" w:color="000000"/>
            </w:tcBorders>
            <w:shd w:val="clear" w:color="auto" w:fill="auto"/>
          </w:tcPr>
          <w:p w14:paraId="46260802" w14:textId="77777777" w:rsidR="00A25565" w:rsidRDefault="00A25565" w:rsidP="00B701AF">
            <w:pPr>
              <w:pStyle w:val="TextInTable"/>
            </w:pPr>
          </w:p>
        </w:tc>
        <w:tc>
          <w:tcPr>
            <w:tcW w:w="2477" w:type="dxa"/>
            <w:tcBorders>
              <w:left w:val="single" w:sz="1" w:space="0" w:color="000000"/>
              <w:bottom w:val="single" w:sz="1" w:space="0" w:color="000000"/>
            </w:tcBorders>
            <w:shd w:val="clear" w:color="auto" w:fill="auto"/>
          </w:tcPr>
          <w:p w14:paraId="3C0E0ECA" w14:textId="77777777" w:rsidR="00A25565" w:rsidRDefault="00A25565" w:rsidP="00B701AF">
            <w:pPr>
              <w:pStyle w:val="TextInTable"/>
            </w:pPr>
            <w:r>
              <w:t>Радио</w:t>
            </w:r>
          </w:p>
        </w:tc>
        <w:tc>
          <w:tcPr>
            <w:tcW w:w="2478" w:type="dxa"/>
            <w:tcBorders>
              <w:left w:val="single" w:sz="1" w:space="0" w:color="000000"/>
              <w:bottom w:val="single" w:sz="1" w:space="0" w:color="000000"/>
              <w:right w:val="single" w:sz="1" w:space="0" w:color="000000"/>
            </w:tcBorders>
            <w:shd w:val="clear" w:color="auto" w:fill="auto"/>
          </w:tcPr>
          <w:p w14:paraId="025A41F7" w14:textId="77777777" w:rsidR="00A25565" w:rsidRPr="00621F50" w:rsidRDefault="00A25565" w:rsidP="00B701AF">
            <w:pPr>
              <w:pStyle w:val="TextInTable"/>
            </w:pPr>
            <w:r>
              <w:t>Нет</w:t>
            </w:r>
          </w:p>
        </w:tc>
      </w:tr>
      <w:tr w:rsidR="00A25565" w14:paraId="420C814E" w14:textId="77777777" w:rsidTr="00B701AF">
        <w:tc>
          <w:tcPr>
            <w:tcW w:w="4683" w:type="dxa"/>
            <w:vMerge/>
            <w:tcBorders>
              <w:left w:val="single" w:sz="1" w:space="0" w:color="000000"/>
              <w:bottom w:val="single" w:sz="1" w:space="0" w:color="000000"/>
            </w:tcBorders>
            <w:shd w:val="clear" w:color="auto" w:fill="auto"/>
          </w:tcPr>
          <w:p w14:paraId="553CBD0B" w14:textId="77777777" w:rsidR="00A25565" w:rsidRDefault="00A25565" w:rsidP="00B701AF">
            <w:pPr>
              <w:pStyle w:val="TextInTable"/>
            </w:pPr>
          </w:p>
        </w:tc>
        <w:tc>
          <w:tcPr>
            <w:tcW w:w="2477" w:type="dxa"/>
            <w:tcBorders>
              <w:left w:val="single" w:sz="1" w:space="0" w:color="000000"/>
              <w:bottom w:val="single" w:sz="1" w:space="0" w:color="000000"/>
            </w:tcBorders>
            <w:shd w:val="clear" w:color="auto" w:fill="auto"/>
          </w:tcPr>
          <w:p w14:paraId="162D2731" w14:textId="77777777" w:rsidR="00A25565" w:rsidRDefault="00A25565" w:rsidP="00B701AF">
            <w:pPr>
              <w:pStyle w:val="TextInTable"/>
            </w:pPr>
            <w:r>
              <w:t>ТВ-антенна</w:t>
            </w:r>
          </w:p>
        </w:tc>
        <w:tc>
          <w:tcPr>
            <w:tcW w:w="2478" w:type="dxa"/>
            <w:tcBorders>
              <w:left w:val="single" w:sz="1" w:space="0" w:color="000000"/>
              <w:bottom w:val="single" w:sz="1" w:space="0" w:color="000000"/>
              <w:right w:val="single" w:sz="1" w:space="0" w:color="000000"/>
            </w:tcBorders>
            <w:shd w:val="clear" w:color="auto" w:fill="auto"/>
          </w:tcPr>
          <w:p w14:paraId="5D452E42" w14:textId="77777777" w:rsidR="00A25565" w:rsidRPr="00621F50" w:rsidRDefault="00A25565" w:rsidP="00B701AF">
            <w:pPr>
              <w:pStyle w:val="TextInTable"/>
            </w:pPr>
            <w:r>
              <w:t>Есть</w:t>
            </w:r>
          </w:p>
        </w:tc>
      </w:tr>
      <w:tr w:rsidR="00A25565" w14:paraId="32D2419E" w14:textId="77777777" w:rsidTr="00B701AF">
        <w:tc>
          <w:tcPr>
            <w:tcW w:w="4683" w:type="dxa"/>
            <w:vMerge/>
            <w:tcBorders>
              <w:left w:val="single" w:sz="1" w:space="0" w:color="000000"/>
              <w:bottom w:val="single" w:sz="1" w:space="0" w:color="000000"/>
            </w:tcBorders>
            <w:shd w:val="clear" w:color="auto" w:fill="auto"/>
          </w:tcPr>
          <w:p w14:paraId="74C95351" w14:textId="77777777" w:rsidR="00A25565" w:rsidRDefault="00A25565" w:rsidP="00B701AF">
            <w:pPr>
              <w:pStyle w:val="TextInTable"/>
            </w:pPr>
          </w:p>
        </w:tc>
        <w:tc>
          <w:tcPr>
            <w:tcW w:w="2477" w:type="dxa"/>
            <w:tcBorders>
              <w:left w:val="single" w:sz="1" w:space="0" w:color="000000"/>
              <w:bottom w:val="single" w:sz="1" w:space="0" w:color="000000"/>
            </w:tcBorders>
            <w:shd w:val="clear" w:color="auto" w:fill="auto"/>
          </w:tcPr>
          <w:p w14:paraId="6A8E3D4A" w14:textId="77777777" w:rsidR="00A25565" w:rsidRDefault="00A25565" w:rsidP="00B701AF">
            <w:pPr>
              <w:pStyle w:val="TextInTable"/>
            </w:pPr>
            <w:r>
              <w:t>Другое</w:t>
            </w:r>
          </w:p>
        </w:tc>
        <w:tc>
          <w:tcPr>
            <w:tcW w:w="2478" w:type="dxa"/>
            <w:tcBorders>
              <w:left w:val="single" w:sz="1" w:space="0" w:color="000000"/>
              <w:bottom w:val="single" w:sz="1" w:space="0" w:color="000000"/>
              <w:right w:val="single" w:sz="1" w:space="0" w:color="000000"/>
            </w:tcBorders>
            <w:shd w:val="clear" w:color="auto" w:fill="auto"/>
          </w:tcPr>
          <w:p w14:paraId="6DD22B41" w14:textId="77777777" w:rsidR="00A25565" w:rsidRPr="00621F50" w:rsidRDefault="00A25565" w:rsidP="00B701AF">
            <w:pPr>
              <w:pStyle w:val="TextInTable"/>
            </w:pPr>
            <w:r w:rsidRPr="00463D48">
              <w:t>Домофон</w:t>
            </w:r>
          </w:p>
        </w:tc>
      </w:tr>
    </w:tbl>
    <w:p w14:paraId="472C1E8B" w14:textId="77777777" w:rsidR="00A25565" w:rsidRDefault="00A25565" w:rsidP="00A25565"/>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6"/>
        <w:gridCol w:w="4810"/>
      </w:tblGrid>
      <w:tr w:rsidR="00A25565" w:rsidRPr="00E162CE" w14:paraId="4BD99A14" w14:textId="77777777" w:rsidTr="00B701AF">
        <w:trPr>
          <w:tblHeader/>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C0C0C0"/>
          </w:tcPr>
          <w:p w14:paraId="029C93AA" w14:textId="77777777" w:rsidR="00A25565" w:rsidRPr="00B67CD1" w:rsidRDefault="00A25565" w:rsidP="00B701AF">
            <w:pPr>
              <w:pStyle w:val="TextInTable"/>
              <w:jc w:val="center"/>
              <w:rPr>
                <w:b/>
              </w:rPr>
            </w:pPr>
            <w:r w:rsidRPr="00B67CD1">
              <w:rPr>
                <w:b/>
              </w:rPr>
              <w:t>Описание внутренней отделки Объекта оценки</w:t>
            </w:r>
          </w:p>
        </w:tc>
      </w:tr>
      <w:tr w:rsidR="00A25565" w14:paraId="4F62E909" w14:textId="77777777" w:rsidTr="00B701AF">
        <w:tc>
          <w:tcPr>
            <w:tcW w:w="4683" w:type="dxa"/>
            <w:tcBorders>
              <w:left w:val="single" w:sz="1" w:space="0" w:color="000000"/>
              <w:bottom w:val="single" w:sz="1" w:space="0" w:color="000000"/>
            </w:tcBorders>
            <w:shd w:val="clear" w:color="auto" w:fill="auto"/>
          </w:tcPr>
          <w:p w14:paraId="75F8C961" w14:textId="77777777" w:rsidR="00A25565" w:rsidRDefault="00A25565" w:rsidP="00B701AF">
            <w:pPr>
              <w:pStyle w:val="TextInTable"/>
              <w:jc w:val="center"/>
            </w:pPr>
            <w:r w:rsidRPr="00B67CD1">
              <w:rPr>
                <w:b/>
              </w:rPr>
              <w:t>Конструктивные элементы</w:t>
            </w:r>
          </w:p>
        </w:tc>
        <w:tc>
          <w:tcPr>
            <w:tcW w:w="4955" w:type="dxa"/>
            <w:tcBorders>
              <w:left w:val="single" w:sz="1" w:space="0" w:color="000000"/>
              <w:bottom w:val="single" w:sz="1" w:space="0" w:color="000000"/>
              <w:right w:val="single" w:sz="1" w:space="0" w:color="000000"/>
            </w:tcBorders>
            <w:shd w:val="clear" w:color="auto" w:fill="auto"/>
          </w:tcPr>
          <w:p w14:paraId="64529675" w14:textId="77777777" w:rsidR="00A25565" w:rsidRDefault="00A25565" w:rsidP="00B701AF">
            <w:pPr>
              <w:pStyle w:val="TextInTable"/>
              <w:jc w:val="center"/>
            </w:pPr>
            <w:r w:rsidRPr="00B67CD1">
              <w:rPr>
                <w:b/>
              </w:rPr>
              <w:t xml:space="preserve">Описание </w:t>
            </w:r>
          </w:p>
        </w:tc>
      </w:tr>
      <w:tr w:rsidR="00A25565" w14:paraId="297CB4D7" w14:textId="77777777" w:rsidTr="00B701AF">
        <w:tc>
          <w:tcPr>
            <w:tcW w:w="4683" w:type="dxa"/>
            <w:tcBorders>
              <w:left w:val="single" w:sz="1" w:space="0" w:color="000000"/>
              <w:bottom w:val="single" w:sz="1" w:space="0" w:color="000000"/>
            </w:tcBorders>
            <w:shd w:val="clear" w:color="auto" w:fill="auto"/>
          </w:tcPr>
          <w:p w14:paraId="2092D2A4" w14:textId="77777777" w:rsidR="00A25565" w:rsidRDefault="00A25565" w:rsidP="00B701AF">
            <w:pPr>
              <w:pStyle w:val="TextInTable"/>
            </w:pPr>
            <w:r>
              <w:t>Полы</w:t>
            </w:r>
          </w:p>
        </w:tc>
        <w:tc>
          <w:tcPr>
            <w:tcW w:w="4955" w:type="dxa"/>
            <w:tcBorders>
              <w:left w:val="single" w:sz="1" w:space="0" w:color="000000"/>
              <w:bottom w:val="single" w:sz="1" w:space="0" w:color="000000"/>
              <w:right w:val="single" w:sz="1" w:space="0" w:color="000000"/>
            </w:tcBorders>
            <w:shd w:val="clear" w:color="auto" w:fill="auto"/>
          </w:tcPr>
          <w:p w14:paraId="3BA7A549" w14:textId="77777777" w:rsidR="00A25565" w:rsidRPr="00463D48" w:rsidRDefault="00A25565" w:rsidP="00B701AF">
            <w:pPr>
              <w:pStyle w:val="TextInTable"/>
            </w:pPr>
            <w:r>
              <w:rPr>
                <w:color w:val="222222"/>
              </w:rPr>
              <w:t>линолеум, плитка</w:t>
            </w:r>
          </w:p>
        </w:tc>
      </w:tr>
      <w:tr w:rsidR="00A25565" w14:paraId="35E182C2" w14:textId="77777777" w:rsidTr="00B701AF">
        <w:tc>
          <w:tcPr>
            <w:tcW w:w="4683" w:type="dxa"/>
            <w:tcBorders>
              <w:left w:val="single" w:sz="1" w:space="0" w:color="000000"/>
              <w:bottom w:val="single" w:sz="1" w:space="0" w:color="000000"/>
            </w:tcBorders>
            <w:shd w:val="clear" w:color="auto" w:fill="auto"/>
          </w:tcPr>
          <w:p w14:paraId="30327559" w14:textId="77777777" w:rsidR="00A25565" w:rsidRDefault="00A25565" w:rsidP="00B701AF">
            <w:pPr>
              <w:pStyle w:val="TextInTable"/>
            </w:pPr>
            <w:r>
              <w:t>Потолок</w:t>
            </w:r>
          </w:p>
        </w:tc>
        <w:tc>
          <w:tcPr>
            <w:tcW w:w="4955" w:type="dxa"/>
            <w:tcBorders>
              <w:left w:val="single" w:sz="1" w:space="0" w:color="000000"/>
              <w:bottom w:val="single" w:sz="1" w:space="0" w:color="000000"/>
              <w:right w:val="single" w:sz="1" w:space="0" w:color="000000"/>
            </w:tcBorders>
            <w:shd w:val="clear" w:color="auto" w:fill="auto"/>
          </w:tcPr>
          <w:p w14:paraId="1ACC97A0" w14:textId="77777777" w:rsidR="00A25565" w:rsidRPr="00463D48" w:rsidRDefault="00A25565" w:rsidP="00B701AF">
            <w:pPr>
              <w:pStyle w:val="TextInTable"/>
            </w:pPr>
            <w:r>
              <w:rPr>
                <w:color w:val="222222"/>
              </w:rPr>
              <w:t>натяжной</w:t>
            </w:r>
          </w:p>
        </w:tc>
      </w:tr>
      <w:tr w:rsidR="00A25565" w14:paraId="63FAC6CA" w14:textId="77777777" w:rsidTr="00B701AF">
        <w:tc>
          <w:tcPr>
            <w:tcW w:w="4683" w:type="dxa"/>
            <w:tcBorders>
              <w:left w:val="single" w:sz="1" w:space="0" w:color="000000"/>
              <w:bottom w:val="single" w:sz="1" w:space="0" w:color="000000"/>
            </w:tcBorders>
            <w:shd w:val="clear" w:color="auto" w:fill="auto"/>
          </w:tcPr>
          <w:p w14:paraId="276217B5" w14:textId="77777777" w:rsidR="00A25565" w:rsidRDefault="00A25565" w:rsidP="00B701AF">
            <w:pPr>
              <w:pStyle w:val="TextInTable"/>
            </w:pPr>
            <w:r>
              <w:t>Стены</w:t>
            </w:r>
          </w:p>
        </w:tc>
        <w:tc>
          <w:tcPr>
            <w:tcW w:w="4955" w:type="dxa"/>
            <w:tcBorders>
              <w:left w:val="single" w:sz="1" w:space="0" w:color="000000"/>
              <w:bottom w:val="single" w:sz="1" w:space="0" w:color="000000"/>
              <w:right w:val="single" w:sz="1" w:space="0" w:color="000000"/>
            </w:tcBorders>
            <w:shd w:val="clear" w:color="auto" w:fill="auto"/>
          </w:tcPr>
          <w:p w14:paraId="79343C50" w14:textId="77777777" w:rsidR="00A25565" w:rsidRPr="00463D48" w:rsidRDefault="00A25565" w:rsidP="00B701AF">
            <w:pPr>
              <w:pStyle w:val="TextInTable"/>
            </w:pPr>
            <w:r>
              <w:rPr>
                <w:color w:val="222222"/>
              </w:rPr>
              <w:t>обои, плитка</w:t>
            </w:r>
          </w:p>
        </w:tc>
      </w:tr>
      <w:tr w:rsidR="00A25565" w14:paraId="3A12C705" w14:textId="77777777" w:rsidTr="00B701AF">
        <w:tc>
          <w:tcPr>
            <w:tcW w:w="4683" w:type="dxa"/>
            <w:tcBorders>
              <w:left w:val="single" w:sz="1" w:space="0" w:color="000000"/>
              <w:bottom w:val="single" w:sz="1" w:space="0" w:color="000000"/>
            </w:tcBorders>
            <w:shd w:val="clear" w:color="auto" w:fill="auto"/>
          </w:tcPr>
          <w:p w14:paraId="26A92BCB" w14:textId="77777777" w:rsidR="00A25565" w:rsidRDefault="00A25565" w:rsidP="00B701AF">
            <w:pPr>
              <w:pStyle w:val="TextInTable"/>
            </w:pPr>
            <w:r>
              <w:t>Окна</w:t>
            </w:r>
          </w:p>
        </w:tc>
        <w:tc>
          <w:tcPr>
            <w:tcW w:w="4955" w:type="dxa"/>
            <w:tcBorders>
              <w:left w:val="single" w:sz="1" w:space="0" w:color="000000"/>
              <w:bottom w:val="single" w:sz="1" w:space="0" w:color="000000"/>
              <w:right w:val="single" w:sz="1" w:space="0" w:color="000000"/>
            </w:tcBorders>
            <w:shd w:val="clear" w:color="auto" w:fill="auto"/>
          </w:tcPr>
          <w:p w14:paraId="4301E09D" w14:textId="77777777" w:rsidR="00A25565" w:rsidRPr="00463D48" w:rsidRDefault="00A25565" w:rsidP="00B701AF">
            <w:pPr>
              <w:pStyle w:val="TextInTable"/>
            </w:pPr>
            <w:r>
              <w:rPr>
                <w:color w:val="222222"/>
              </w:rPr>
              <w:t>ПВХ</w:t>
            </w:r>
          </w:p>
        </w:tc>
      </w:tr>
      <w:tr w:rsidR="00A25565" w14:paraId="264BB0AE" w14:textId="77777777" w:rsidTr="00B701AF">
        <w:tc>
          <w:tcPr>
            <w:tcW w:w="4683" w:type="dxa"/>
            <w:tcBorders>
              <w:left w:val="single" w:sz="1" w:space="0" w:color="000000"/>
              <w:bottom w:val="single" w:sz="1" w:space="0" w:color="000000"/>
            </w:tcBorders>
            <w:shd w:val="clear" w:color="auto" w:fill="auto"/>
          </w:tcPr>
          <w:p w14:paraId="7D69D870" w14:textId="77777777" w:rsidR="00A25565" w:rsidRDefault="00A25565" w:rsidP="00B701AF">
            <w:pPr>
              <w:pStyle w:val="TextInTable"/>
            </w:pPr>
            <w:r>
              <w:t>Входная дверь / внутренние двери</w:t>
            </w:r>
          </w:p>
        </w:tc>
        <w:tc>
          <w:tcPr>
            <w:tcW w:w="4955" w:type="dxa"/>
            <w:tcBorders>
              <w:left w:val="single" w:sz="1" w:space="0" w:color="000000"/>
              <w:bottom w:val="single" w:sz="1" w:space="0" w:color="000000"/>
              <w:right w:val="single" w:sz="1" w:space="0" w:color="000000"/>
            </w:tcBorders>
            <w:shd w:val="clear" w:color="auto" w:fill="auto"/>
          </w:tcPr>
          <w:p w14:paraId="60A147C8" w14:textId="77777777" w:rsidR="00A25565" w:rsidRPr="00463D48" w:rsidRDefault="00A25565" w:rsidP="00B701AF">
            <w:pPr>
              <w:pStyle w:val="TextInTable"/>
            </w:pPr>
            <w:r>
              <w:rPr>
                <w:color w:val="222222"/>
              </w:rPr>
              <w:t>металлическая / филенчатые</w:t>
            </w:r>
          </w:p>
        </w:tc>
      </w:tr>
      <w:tr w:rsidR="00A25565" w14:paraId="38AFBAFD" w14:textId="77777777" w:rsidTr="00B701AF">
        <w:tc>
          <w:tcPr>
            <w:tcW w:w="4683" w:type="dxa"/>
            <w:tcBorders>
              <w:left w:val="single" w:sz="1" w:space="0" w:color="000000"/>
              <w:bottom w:val="single" w:sz="1" w:space="0" w:color="000000"/>
            </w:tcBorders>
            <w:shd w:val="clear" w:color="auto" w:fill="auto"/>
          </w:tcPr>
          <w:p w14:paraId="40C5C1B4" w14:textId="77777777" w:rsidR="00A25565" w:rsidRDefault="00A25565" w:rsidP="00B701AF">
            <w:pPr>
              <w:pStyle w:val="TextInTable"/>
            </w:pPr>
            <w:r>
              <w:t>Общее состояние</w:t>
            </w:r>
          </w:p>
        </w:tc>
        <w:tc>
          <w:tcPr>
            <w:tcW w:w="4955" w:type="dxa"/>
            <w:tcBorders>
              <w:left w:val="single" w:sz="1" w:space="0" w:color="000000"/>
              <w:bottom w:val="single" w:sz="1" w:space="0" w:color="000000"/>
              <w:right w:val="single" w:sz="1" w:space="0" w:color="000000"/>
            </w:tcBorders>
            <w:shd w:val="clear" w:color="auto" w:fill="auto"/>
          </w:tcPr>
          <w:p w14:paraId="7DA4DC98" w14:textId="77777777" w:rsidR="00A25565" w:rsidRPr="00621F50" w:rsidRDefault="00A25565" w:rsidP="00B701AF">
            <w:pPr>
              <w:pStyle w:val="TextInTable"/>
            </w:pPr>
            <w:r w:rsidRPr="00463D48">
              <w:t>Хорошее состояние</w:t>
            </w:r>
          </w:p>
        </w:tc>
      </w:tr>
      <w:tr w:rsidR="00A25565" w14:paraId="74E7C130" w14:textId="77777777" w:rsidTr="00B701AF">
        <w:tc>
          <w:tcPr>
            <w:tcW w:w="4683" w:type="dxa"/>
            <w:tcBorders>
              <w:left w:val="single" w:sz="1" w:space="0" w:color="000000"/>
              <w:bottom w:val="single" w:sz="1" w:space="0" w:color="000000"/>
            </w:tcBorders>
            <w:shd w:val="clear" w:color="auto" w:fill="auto"/>
          </w:tcPr>
          <w:p w14:paraId="48A55AD8" w14:textId="77777777" w:rsidR="00A25565" w:rsidRDefault="00A25565" w:rsidP="00B701AF">
            <w:pPr>
              <w:pStyle w:val="TextInTable"/>
            </w:pPr>
            <w:r>
              <w:t>Необходимые ремонтные работы</w:t>
            </w:r>
          </w:p>
        </w:tc>
        <w:tc>
          <w:tcPr>
            <w:tcW w:w="4955" w:type="dxa"/>
            <w:tcBorders>
              <w:left w:val="single" w:sz="1" w:space="0" w:color="000000"/>
              <w:bottom w:val="single" w:sz="1" w:space="0" w:color="000000"/>
              <w:right w:val="single" w:sz="1" w:space="0" w:color="000000"/>
            </w:tcBorders>
            <w:shd w:val="clear" w:color="auto" w:fill="auto"/>
          </w:tcPr>
          <w:p w14:paraId="0A9AEFA2" w14:textId="77777777" w:rsidR="00A25565" w:rsidRPr="00621F50" w:rsidRDefault="00A25565" w:rsidP="00B701AF">
            <w:pPr>
              <w:pStyle w:val="TextInTable"/>
            </w:pPr>
            <w:r w:rsidRPr="00463D48">
              <w:t>Не требуются</w:t>
            </w:r>
          </w:p>
        </w:tc>
      </w:tr>
    </w:tbl>
    <w:p w14:paraId="79EB3623" w14:textId="77777777" w:rsidR="00A25565" w:rsidRDefault="00A25565" w:rsidP="00A25565"/>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6"/>
        <w:gridCol w:w="4810"/>
      </w:tblGrid>
      <w:tr w:rsidR="00A25565" w:rsidRPr="00E162CE" w14:paraId="4D0F1D78" w14:textId="77777777" w:rsidTr="00B701AF">
        <w:trPr>
          <w:tblHeader/>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C0C0C0"/>
          </w:tcPr>
          <w:p w14:paraId="4F88C58A" w14:textId="77777777" w:rsidR="00A25565" w:rsidRPr="00B67CD1" w:rsidRDefault="00A25565" w:rsidP="00B701AF">
            <w:pPr>
              <w:pStyle w:val="TextInTable"/>
              <w:jc w:val="center"/>
              <w:rPr>
                <w:b/>
              </w:rPr>
            </w:pPr>
            <w:r w:rsidRPr="00B67CD1">
              <w:rPr>
                <w:b/>
              </w:rPr>
              <w:t>Юридический статус, согласно представленной документации</w:t>
            </w:r>
          </w:p>
        </w:tc>
      </w:tr>
      <w:tr w:rsidR="00A25565" w14:paraId="2A190CA2" w14:textId="77777777" w:rsidTr="00B701AF">
        <w:tc>
          <w:tcPr>
            <w:tcW w:w="4683" w:type="dxa"/>
            <w:tcBorders>
              <w:left w:val="single" w:sz="1" w:space="0" w:color="000000"/>
              <w:bottom w:val="single" w:sz="1" w:space="0" w:color="000000"/>
            </w:tcBorders>
            <w:shd w:val="clear" w:color="auto" w:fill="auto"/>
          </w:tcPr>
          <w:p w14:paraId="57EA525E" w14:textId="77777777" w:rsidR="00A25565" w:rsidRDefault="00A25565" w:rsidP="00B701AF">
            <w:pPr>
              <w:pStyle w:val="TextInTable"/>
            </w:pPr>
            <w:r>
              <w:t>Правообладатель</w:t>
            </w:r>
          </w:p>
        </w:tc>
        <w:tc>
          <w:tcPr>
            <w:tcW w:w="4955" w:type="dxa"/>
            <w:tcBorders>
              <w:left w:val="single" w:sz="1" w:space="0" w:color="000000"/>
              <w:bottom w:val="single" w:sz="1" w:space="0" w:color="000000"/>
              <w:right w:val="single" w:sz="1" w:space="0" w:color="000000"/>
            </w:tcBorders>
            <w:shd w:val="clear" w:color="auto" w:fill="auto"/>
          </w:tcPr>
          <w:p w14:paraId="5366CED1" w14:textId="673D900A" w:rsidR="00A25565" w:rsidRPr="00621F50" w:rsidRDefault="00A22CFB" w:rsidP="00B701AF">
            <w:pPr>
              <w:pStyle w:val="TextInTable"/>
            </w:pPr>
            <w:r>
              <w:t>Обезличено</w:t>
            </w:r>
          </w:p>
        </w:tc>
      </w:tr>
      <w:tr w:rsidR="00A25565" w14:paraId="34D0D1D5" w14:textId="77777777" w:rsidTr="00B701AF">
        <w:tc>
          <w:tcPr>
            <w:tcW w:w="4683" w:type="dxa"/>
            <w:tcBorders>
              <w:left w:val="single" w:sz="1" w:space="0" w:color="000000"/>
              <w:bottom w:val="single" w:sz="1" w:space="0" w:color="000000"/>
            </w:tcBorders>
            <w:shd w:val="clear" w:color="auto" w:fill="auto"/>
          </w:tcPr>
          <w:p w14:paraId="1E065B20" w14:textId="77777777" w:rsidR="00A25565" w:rsidRDefault="00A25565" w:rsidP="00B701AF">
            <w:pPr>
              <w:pStyle w:val="TextInTable"/>
            </w:pPr>
            <w:r>
              <w:t>Вид права</w:t>
            </w:r>
          </w:p>
        </w:tc>
        <w:tc>
          <w:tcPr>
            <w:tcW w:w="4955" w:type="dxa"/>
            <w:tcBorders>
              <w:left w:val="single" w:sz="1" w:space="0" w:color="000000"/>
              <w:bottom w:val="single" w:sz="1" w:space="0" w:color="000000"/>
              <w:right w:val="single" w:sz="1" w:space="0" w:color="000000"/>
            </w:tcBorders>
            <w:shd w:val="clear" w:color="auto" w:fill="auto"/>
          </w:tcPr>
          <w:p w14:paraId="74E29DE8" w14:textId="77777777" w:rsidR="00A25565" w:rsidRPr="00621F50" w:rsidRDefault="00A25565" w:rsidP="00B701AF">
            <w:pPr>
              <w:pStyle w:val="TextInTable"/>
            </w:pPr>
            <w:r w:rsidRPr="00463D48">
              <w:t>Право собственности</w:t>
            </w:r>
          </w:p>
        </w:tc>
      </w:tr>
      <w:tr w:rsidR="00A25565" w:rsidRPr="00E162CE" w14:paraId="52B61089" w14:textId="77777777" w:rsidTr="00B701AF">
        <w:tc>
          <w:tcPr>
            <w:tcW w:w="4683" w:type="dxa"/>
            <w:tcBorders>
              <w:left w:val="single" w:sz="1" w:space="0" w:color="000000"/>
              <w:bottom w:val="single" w:sz="1" w:space="0" w:color="000000"/>
            </w:tcBorders>
            <w:shd w:val="clear" w:color="auto" w:fill="auto"/>
          </w:tcPr>
          <w:p w14:paraId="4A0E984B" w14:textId="77777777" w:rsidR="00A25565" w:rsidRDefault="00A25565" w:rsidP="00B701AF">
            <w:pPr>
              <w:pStyle w:val="TextInTable"/>
            </w:pPr>
            <w:r>
              <w:t>Обременения</w:t>
            </w:r>
          </w:p>
        </w:tc>
        <w:tc>
          <w:tcPr>
            <w:tcW w:w="4955" w:type="dxa"/>
            <w:tcBorders>
              <w:left w:val="single" w:sz="1" w:space="0" w:color="000000"/>
              <w:bottom w:val="single" w:sz="1" w:space="0" w:color="000000"/>
              <w:right w:val="single" w:sz="1" w:space="0" w:color="000000"/>
            </w:tcBorders>
            <w:shd w:val="clear" w:color="auto" w:fill="auto"/>
          </w:tcPr>
          <w:p w14:paraId="2CF54CC4" w14:textId="77777777" w:rsidR="00A25565" w:rsidRPr="00621F50" w:rsidRDefault="00A25565" w:rsidP="00B701AF">
            <w:pPr>
              <w:pStyle w:val="TextInTable"/>
            </w:pPr>
            <w:r w:rsidRPr="00463D48">
              <w:t>Не зарегистрировано</w:t>
            </w:r>
          </w:p>
          <w:p w14:paraId="598EB4AC" w14:textId="77777777" w:rsidR="00A25565" w:rsidRPr="00A25565" w:rsidRDefault="00A25565" w:rsidP="00B701AF">
            <w:pPr>
              <w:rPr>
                <w:lang w:val="ru-RU"/>
              </w:rPr>
            </w:pPr>
            <w:r>
              <w:rPr>
                <w:lang w:val="ru-RU"/>
              </w:rPr>
              <w:t>Выписка из ЕГРН от ХХ.ХХ.ХХ г.</w:t>
            </w:r>
          </w:p>
        </w:tc>
      </w:tr>
      <w:tr w:rsidR="00A25565" w:rsidRPr="00E162CE" w14:paraId="351C3A46" w14:textId="77777777" w:rsidTr="00B701AF">
        <w:tc>
          <w:tcPr>
            <w:tcW w:w="4683" w:type="dxa"/>
            <w:tcBorders>
              <w:left w:val="single" w:sz="1" w:space="0" w:color="000000"/>
              <w:bottom w:val="single" w:sz="1" w:space="0" w:color="000000"/>
            </w:tcBorders>
            <w:shd w:val="clear" w:color="auto" w:fill="auto"/>
          </w:tcPr>
          <w:p w14:paraId="2DA540BF" w14:textId="77777777" w:rsidR="00A25565" w:rsidRDefault="00A25565" w:rsidP="00B701AF">
            <w:pPr>
              <w:pStyle w:val="TextInTable"/>
            </w:pPr>
            <w:r>
              <w:t>Текущее использование Объекта оценки</w:t>
            </w:r>
          </w:p>
        </w:tc>
        <w:tc>
          <w:tcPr>
            <w:tcW w:w="4955" w:type="dxa"/>
            <w:tcBorders>
              <w:left w:val="single" w:sz="1" w:space="0" w:color="000000"/>
              <w:bottom w:val="single" w:sz="1" w:space="0" w:color="000000"/>
              <w:right w:val="single" w:sz="1" w:space="0" w:color="000000"/>
            </w:tcBorders>
            <w:shd w:val="clear" w:color="auto" w:fill="auto"/>
          </w:tcPr>
          <w:p w14:paraId="37B1A539" w14:textId="77777777" w:rsidR="00A25565" w:rsidRDefault="00A25565" w:rsidP="00B701AF">
            <w:pPr>
              <w:pStyle w:val="TextInTable"/>
            </w:pPr>
            <w:r>
              <w:t>В качестве объекта жилого фонда</w:t>
            </w:r>
          </w:p>
        </w:tc>
      </w:tr>
    </w:tbl>
    <w:p w14:paraId="16F45C9C" w14:textId="77777777" w:rsidR="00A25565" w:rsidRPr="00A25565" w:rsidRDefault="00A25565" w:rsidP="00A25565">
      <w:pPr>
        <w:rPr>
          <w:lang w:val="ru-RU"/>
        </w:rPr>
      </w:pPr>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6"/>
        <w:gridCol w:w="4810"/>
      </w:tblGrid>
      <w:tr w:rsidR="00A25565" w14:paraId="64723D87" w14:textId="77777777" w:rsidTr="00B701AF">
        <w:trPr>
          <w:tblHeader/>
        </w:trPr>
        <w:tc>
          <w:tcPr>
            <w:tcW w:w="9638" w:type="dxa"/>
            <w:gridSpan w:val="2"/>
            <w:tcBorders>
              <w:top w:val="single" w:sz="1" w:space="0" w:color="000000"/>
              <w:left w:val="single" w:sz="1" w:space="0" w:color="000000"/>
              <w:bottom w:val="single" w:sz="1" w:space="0" w:color="000000"/>
              <w:right w:val="single" w:sz="1" w:space="0" w:color="000000"/>
            </w:tcBorders>
            <w:shd w:val="clear" w:color="auto" w:fill="C0C0C0"/>
          </w:tcPr>
          <w:p w14:paraId="37918398" w14:textId="77777777" w:rsidR="00A25565" w:rsidRPr="00B67CD1" w:rsidRDefault="00A25565" w:rsidP="00B701AF">
            <w:pPr>
              <w:pStyle w:val="TextInTable"/>
              <w:jc w:val="center"/>
              <w:rPr>
                <w:b/>
              </w:rPr>
            </w:pPr>
            <w:r w:rsidRPr="00B67CD1">
              <w:rPr>
                <w:b/>
              </w:rPr>
              <w:t>Описание планировки Объекта оценки</w:t>
            </w:r>
          </w:p>
        </w:tc>
      </w:tr>
      <w:tr w:rsidR="00A25565" w:rsidRPr="00E162CE" w14:paraId="6153EAB1" w14:textId="77777777" w:rsidTr="00B701AF">
        <w:tc>
          <w:tcPr>
            <w:tcW w:w="4683" w:type="dxa"/>
            <w:tcBorders>
              <w:top w:val="single" w:sz="0" w:space="0" w:color="auto"/>
              <w:left w:val="single" w:sz="0" w:space="0" w:color="auto"/>
              <w:bottom w:val="single" w:sz="0" w:space="0" w:color="auto"/>
              <w:right w:val="single" w:sz="0" w:space="0" w:color="auto"/>
            </w:tcBorders>
          </w:tcPr>
          <w:p w14:paraId="0DAF3FAF" w14:textId="77777777" w:rsidR="00A25565" w:rsidRDefault="00A25565" w:rsidP="00B701AF">
            <w:pPr>
              <w:pStyle w:val="TextInTable"/>
            </w:pPr>
            <w:r>
              <w:t>Соответствие планировочных решений Объекта оценки указанным решениям в технической документации</w:t>
            </w:r>
          </w:p>
        </w:tc>
        <w:tc>
          <w:tcPr>
            <w:tcW w:w="4955" w:type="dxa"/>
            <w:tcBorders>
              <w:top w:val="single" w:sz="0" w:space="0" w:color="auto"/>
              <w:left w:val="single" w:sz="0" w:space="0" w:color="auto"/>
              <w:bottom w:val="single" w:sz="0" w:space="0" w:color="auto"/>
              <w:right w:val="single" w:sz="0" w:space="0" w:color="auto"/>
            </w:tcBorders>
          </w:tcPr>
          <w:p w14:paraId="172AD5AC" w14:textId="77777777" w:rsidR="00A25565" w:rsidRDefault="00A25565" w:rsidP="00B701AF">
            <w:pPr>
              <w:pStyle w:val="TextInTable"/>
            </w:pPr>
            <w:r>
              <w:t>Фактическая планировка Объекта оценки не соответствует поэтажному плану БТИ</w:t>
            </w:r>
          </w:p>
        </w:tc>
      </w:tr>
      <w:tr w:rsidR="00A25565" w:rsidRPr="003401CB" w14:paraId="753C7D0F" w14:textId="77777777" w:rsidTr="00B701AF">
        <w:tc>
          <w:tcPr>
            <w:tcW w:w="4683" w:type="dxa"/>
            <w:tcBorders>
              <w:left w:val="single" w:sz="1" w:space="0" w:color="000000"/>
              <w:bottom w:val="single" w:sz="1" w:space="0" w:color="000000"/>
            </w:tcBorders>
            <w:shd w:val="clear" w:color="auto" w:fill="auto"/>
          </w:tcPr>
          <w:p w14:paraId="6B5F85E1" w14:textId="77777777" w:rsidR="00A25565" w:rsidRDefault="00A25565" w:rsidP="00B701AF">
            <w:pPr>
              <w:pStyle w:val="TextInTable"/>
            </w:pPr>
            <w:r>
              <w:lastRenderedPageBreak/>
              <w:t>Поэтажный план (по документам БТИ)</w:t>
            </w:r>
          </w:p>
        </w:tc>
        <w:tc>
          <w:tcPr>
            <w:tcW w:w="4955" w:type="dxa"/>
            <w:tcBorders>
              <w:left w:val="single" w:sz="1" w:space="0" w:color="000000"/>
              <w:bottom w:val="single" w:sz="1" w:space="0" w:color="000000"/>
              <w:right w:val="single" w:sz="1" w:space="0" w:color="000000"/>
            </w:tcBorders>
            <w:shd w:val="clear" w:color="auto" w:fill="auto"/>
          </w:tcPr>
          <w:p w14:paraId="4A9FF310" w14:textId="77777777" w:rsidR="00A25565" w:rsidRDefault="00A25565" w:rsidP="00B701AF">
            <w:r>
              <w:rPr>
                <w:noProof/>
              </w:rPr>
              <w:drawing>
                <wp:inline distT="0" distB="0" distL="0" distR="0" wp14:anchorId="663B9C97" wp14:editId="17F33A7A">
                  <wp:extent cx="2210400" cy="1783236"/>
                  <wp:effectExtent l="0" t="0" r="0" b="0"/>
                  <wp:docPr id="90" name="90" descr="Изображение выглядит как диаграмма, зарисовка, План, Технический чертеж&#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0" descr="Изображение выглядит как диаграмма, зарисовка, План, Технический чертеж&#10;&#10;Автоматически созданное описание"/>
                          <pic:cNvPicPr/>
                        </pic:nvPicPr>
                        <pic:blipFill>
                          <a:blip r:embed="rId11"/>
                          <a:stretch>
                            <a:fillRect/>
                          </a:stretch>
                        </pic:blipFill>
                        <pic:spPr>
                          <a:xfrm>
                            <a:off x="0" y="0"/>
                            <a:ext cx="2210400" cy="1783236"/>
                          </a:xfrm>
                          <a:prstGeom prst="rect">
                            <a:avLst/>
                          </a:prstGeom>
                        </pic:spPr>
                      </pic:pic>
                    </a:graphicData>
                  </a:graphic>
                </wp:inline>
              </w:drawing>
            </w:r>
          </w:p>
        </w:tc>
      </w:tr>
      <w:tr w:rsidR="00A25565" w:rsidRPr="00DA4B6B" w14:paraId="1310FAA7" w14:textId="77777777" w:rsidTr="00B701AF">
        <w:tc>
          <w:tcPr>
            <w:tcW w:w="4683" w:type="dxa"/>
            <w:tcBorders>
              <w:left w:val="single" w:sz="1" w:space="0" w:color="000000"/>
              <w:bottom w:val="single" w:sz="1" w:space="0" w:color="000000"/>
            </w:tcBorders>
            <w:shd w:val="clear" w:color="auto" w:fill="auto"/>
          </w:tcPr>
          <w:p w14:paraId="2C9696E5" w14:textId="77777777" w:rsidR="00A25565" w:rsidRPr="00B67CD1" w:rsidRDefault="00A25565" w:rsidP="00B701AF">
            <w:pPr>
              <w:pStyle w:val="TextInTable"/>
              <w:rPr>
                <w:sz w:val="24"/>
                <w:szCs w:val="24"/>
              </w:rPr>
            </w:pPr>
            <w:r>
              <w:t xml:space="preserve">Фактический план: </w:t>
            </w:r>
          </w:p>
        </w:tc>
        <w:tc>
          <w:tcPr>
            <w:tcW w:w="4955" w:type="dxa"/>
            <w:tcBorders>
              <w:left w:val="single" w:sz="1" w:space="0" w:color="000000"/>
              <w:bottom w:val="single" w:sz="1" w:space="0" w:color="000000"/>
              <w:right w:val="single" w:sz="1" w:space="0" w:color="000000"/>
            </w:tcBorders>
            <w:shd w:val="clear" w:color="auto" w:fill="auto"/>
          </w:tcPr>
          <w:p w14:paraId="28279F24" w14:textId="77777777" w:rsidR="00A25565" w:rsidRDefault="00A25565" w:rsidP="00B701AF">
            <w:r>
              <w:rPr>
                <w:noProof/>
              </w:rPr>
              <w:drawing>
                <wp:inline distT="0" distB="0" distL="0" distR="0" wp14:anchorId="69172A31" wp14:editId="38BA8BC4">
                  <wp:extent cx="2210400" cy="1825678"/>
                  <wp:effectExtent l="0" t="0" r="0" b="0"/>
                  <wp:docPr id="172380512" name="90" descr="Изображение выглядит как диаграмма, План, Технический чертеж, схематич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0512" name="90" descr="Изображение выглядит как диаграмма, План, Технический чертеж, схематичный&#10;&#10;Автоматически созданное описание"/>
                          <pic:cNvPicPr/>
                        </pic:nvPicPr>
                        <pic:blipFill>
                          <a:blip r:embed="rId12"/>
                          <a:stretch>
                            <a:fillRect/>
                          </a:stretch>
                        </pic:blipFill>
                        <pic:spPr>
                          <a:xfrm>
                            <a:off x="0" y="0"/>
                            <a:ext cx="2210400" cy="1825678"/>
                          </a:xfrm>
                          <a:prstGeom prst="rect">
                            <a:avLst/>
                          </a:prstGeom>
                        </pic:spPr>
                      </pic:pic>
                    </a:graphicData>
                  </a:graphic>
                </wp:inline>
              </w:drawing>
            </w:r>
          </w:p>
        </w:tc>
      </w:tr>
      <w:tr w:rsidR="00A25565" w:rsidRPr="00DA4B6B" w14:paraId="57C87985" w14:textId="77777777" w:rsidTr="00B701AF">
        <w:tc>
          <w:tcPr>
            <w:tcW w:w="4683" w:type="dxa"/>
            <w:tcBorders>
              <w:left w:val="single" w:sz="1" w:space="0" w:color="000000"/>
              <w:bottom w:val="single" w:sz="1" w:space="0" w:color="000000"/>
            </w:tcBorders>
            <w:shd w:val="clear" w:color="auto" w:fill="auto"/>
          </w:tcPr>
          <w:p w14:paraId="0D6C9297" w14:textId="77777777" w:rsidR="00A25565" w:rsidRPr="00B67CD1" w:rsidRDefault="00A25565" w:rsidP="00B701AF">
            <w:pPr>
              <w:pStyle w:val="TextInTable"/>
              <w:rPr>
                <w:sz w:val="24"/>
                <w:szCs w:val="24"/>
              </w:rPr>
            </w:pPr>
            <w:r>
              <w:t xml:space="preserve">Описание произведенного переоборудования (перепланировки) </w:t>
            </w:r>
          </w:p>
        </w:tc>
        <w:tc>
          <w:tcPr>
            <w:tcW w:w="4955" w:type="dxa"/>
            <w:tcBorders>
              <w:left w:val="single" w:sz="1" w:space="0" w:color="000000"/>
              <w:bottom w:val="single" w:sz="1" w:space="0" w:color="000000"/>
              <w:right w:val="single" w:sz="1" w:space="0" w:color="000000"/>
            </w:tcBorders>
            <w:shd w:val="clear" w:color="auto" w:fill="auto"/>
          </w:tcPr>
          <w:p w14:paraId="19406DFE" w14:textId="32AA8290" w:rsidR="00A25565" w:rsidRPr="00B67CD1" w:rsidRDefault="00A25565" w:rsidP="00B701AF">
            <w:pPr>
              <w:pStyle w:val="TextInTable"/>
              <w:rPr>
                <w:szCs w:val="24"/>
              </w:rPr>
            </w:pPr>
            <w:r w:rsidRPr="00463D48">
              <w:t>Не соответствует. Имеется перепланировка.  Демонтиров</w:t>
            </w:r>
            <w:r w:rsidR="00991189">
              <w:t>а</w:t>
            </w:r>
            <w:r w:rsidRPr="00463D48">
              <w:t>на перегородка с дверным проемом между кухней №3 и коридором №1 по БТИ. По мнению оценщика, при перепланировке квартиры</w:t>
            </w:r>
            <w:r w:rsidR="00A83F2C">
              <w:t xml:space="preserve"> </w:t>
            </w:r>
            <w:r w:rsidRPr="00463D48">
              <w:t>несущие конструкции затронуты не были, не затронуты конструктивные и другие характеристики здания, а также не превышены предельные параметры разрешенного строительства. По мнению Оценщика, регистрация данной перепланировки/ переоборудования в установленном законом порядке возможна, в течение 6 месяцев. Возможность приведения в исходное состояние имеется. Ориентировочная стоимость согласования перепланировки с привлечением компаний-посредников составляет 30 000 (Тридцать тысяч) рублей. Ориентировочная стоимость восстановительных работ составляет 10 000 (Десять тысяч) рублей.</w:t>
            </w:r>
          </w:p>
        </w:tc>
      </w:tr>
      <w:tr w:rsidR="00A25565" w:rsidRPr="00DA4B6B" w14:paraId="7A455936" w14:textId="77777777" w:rsidTr="00B701AF">
        <w:tc>
          <w:tcPr>
            <w:tcW w:w="4683" w:type="dxa"/>
            <w:tcBorders>
              <w:left w:val="single" w:sz="1" w:space="0" w:color="000000"/>
              <w:bottom w:val="single" w:sz="1" w:space="0" w:color="000000"/>
            </w:tcBorders>
            <w:shd w:val="clear" w:color="auto" w:fill="auto"/>
          </w:tcPr>
          <w:p w14:paraId="40EAD1C3" w14:textId="77777777" w:rsidR="00A25565" w:rsidRPr="00B67CD1" w:rsidRDefault="00A25565" w:rsidP="00B701AF">
            <w:pPr>
              <w:pStyle w:val="TextInTable"/>
            </w:pPr>
            <w:r>
              <w:t xml:space="preserve">Возможность согласования / стоимость, руб. </w:t>
            </w:r>
          </w:p>
        </w:tc>
        <w:tc>
          <w:tcPr>
            <w:tcW w:w="4955" w:type="dxa"/>
            <w:tcBorders>
              <w:left w:val="single" w:sz="1" w:space="0" w:color="000000"/>
              <w:bottom w:val="single" w:sz="1" w:space="0" w:color="000000"/>
              <w:right w:val="single" w:sz="1" w:space="0" w:color="000000"/>
            </w:tcBorders>
            <w:shd w:val="clear" w:color="auto" w:fill="auto"/>
          </w:tcPr>
          <w:p w14:paraId="0B7DF5A4" w14:textId="7C64B599" w:rsidR="00A25565" w:rsidRPr="00B67CD1" w:rsidRDefault="00FF1689" w:rsidP="00B701AF">
            <w:pPr>
              <w:pStyle w:val="TextInTable"/>
            </w:pPr>
            <w:r w:rsidRPr="00463D48">
              <w:t>Согласование возможно /30000</w:t>
            </w:r>
          </w:p>
        </w:tc>
      </w:tr>
      <w:tr w:rsidR="00A25565" w:rsidRPr="00DA4B6B" w14:paraId="58A3322D" w14:textId="77777777" w:rsidTr="00B701AF">
        <w:tc>
          <w:tcPr>
            <w:tcW w:w="4683" w:type="dxa"/>
            <w:tcBorders>
              <w:left w:val="single" w:sz="1" w:space="0" w:color="000000"/>
              <w:bottom w:val="single" w:sz="1" w:space="0" w:color="000000"/>
            </w:tcBorders>
            <w:shd w:val="clear" w:color="auto" w:fill="auto"/>
          </w:tcPr>
          <w:p w14:paraId="517C5524" w14:textId="77777777" w:rsidR="00A25565" w:rsidRPr="00B67CD1" w:rsidRDefault="00A25565" w:rsidP="00B701AF">
            <w:pPr>
              <w:pStyle w:val="TextInTable"/>
            </w:pPr>
            <w:r>
              <w:t xml:space="preserve">Возможность приведения в первоначальное состояние / стоимость, руб. </w:t>
            </w:r>
          </w:p>
        </w:tc>
        <w:tc>
          <w:tcPr>
            <w:tcW w:w="4955" w:type="dxa"/>
            <w:tcBorders>
              <w:left w:val="single" w:sz="1" w:space="0" w:color="000000"/>
              <w:bottom w:val="single" w:sz="1" w:space="0" w:color="000000"/>
              <w:right w:val="single" w:sz="1" w:space="0" w:color="000000"/>
            </w:tcBorders>
            <w:shd w:val="clear" w:color="auto" w:fill="auto"/>
          </w:tcPr>
          <w:p w14:paraId="29DB2EE8" w14:textId="7576D5C2" w:rsidR="00A25565" w:rsidRPr="00B67CD1" w:rsidRDefault="00301423" w:rsidP="00B701AF">
            <w:pPr>
              <w:pStyle w:val="TextInTable"/>
            </w:pPr>
            <w:proofErr w:type="gramStart"/>
            <w:r w:rsidRPr="00463D48">
              <w:t>Возможно</w:t>
            </w:r>
            <w:proofErr w:type="gramEnd"/>
            <w:r w:rsidR="00A25565" w:rsidRPr="00463D48">
              <w:t>/ 10000</w:t>
            </w:r>
          </w:p>
        </w:tc>
      </w:tr>
    </w:tbl>
    <w:p w14:paraId="07C8D586" w14:textId="77777777" w:rsidR="00A25565" w:rsidRDefault="00A25565" w:rsidP="00A25565">
      <w:pPr>
        <w:pStyle w:val="TextInTable"/>
        <w:rPr>
          <w:szCs w:val="20"/>
        </w:rPr>
      </w:pPr>
      <w:r>
        <w:rPr>
          <w:i/>
          <w:iCs/>
          <w:szCs w:val="18"/>
        </w:rPr>
        <w:t xml:space="preserve">Источник: открытые источники сети Интернет, данные Заказчика и визуальный осмотр  </w:t>
      </w:r>
    </w:p>
    <w:p w14:paraId="3EB41BBE"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1E992C5B" w14:textId="77777777" w:rsidR="00A25565" w:rsidRDefault="00A25565" w:rsidP="00301423">
      <w:pPr>
        <w:pStyle w:val="2"/>
        <w:ind w:left="0" w:firstLine="0"/>
      </w:pPr>
      <w:bookmarkStart w:id="8" w:name="_Toc142046530"/>
      <w:r>
        <w:rPr>
          <w:lang w:val="ru-RU"/>
        </w:rPr>
        <w:lastRenderedPageBreak/>
        <w:t>Определение физического износа здания</w:t>
      </w:r>
      <w:bookmarkEnd w:id="8"/>
    </w:p>
    <w:p w14:paraId="75475AD9" w14:textId="77777777" w:rsidR="00A25565" w:rsidRDefault="00A25565" w:rsidP="00A25565">
      <w:pPr>
        <w:pStyle w:val="ae"/>
        <w:ind w:firstLine="550"/>
      </w:pPr>
      <w:r>
        <w:t xml:space="preserve">Физический износ — это частичная или полная потеря элементами здания своих первоначальных технических и эксплуатационных качеств. Многие факторы влияют на время достижения зданием предельно-допустимого физического износа, при котором дальнейшая эксплуатация здания практически невозможна. </w:t>
      </w:r>
    </w:p>
    <w:p w14:paraId="4D753516" w14:textId="77777777" w:rsidR="00A25565" w:rsidRDefault="00A25565" w:rsidP="00A25565">
      <w:pPr>
        <w:pStyle w:val="ae"/>
        <w:ind w:firstLine="550"/>
      </w:pPr>
      <w:bookmarkStart w:id="9" w:name="_Toc63050998"/>
      <w:bookmarkEnd w:id="9"/>
      <w:r>
        <w:t xml:space="preserve">Классификация зданий в зависимости от материала стен и перекрытий приведена в таблице. </w:t>
      </w:r>
    </w:p>
    <w:p w14:paraId="24826961" w14:textId="77777777" w:rsidR="00A25565" w:rsidRDefault="00A25565" w:rsidP="00A25565">
      <w:pPr>
        <w:pStyle w:val="ae"/>
        <w:jc w:val="left"/>
      </w:pPr>
    </w:p>
    <w:p w14:paraId="3A1186A8" w14:textId="77777777" w:rsidR="00A25565" w:rsidRPr="00301423" w:rsidRDefault="00A25565" w:rsidP="00A25565">
      <w:pPr>
        <w:pStyle w:val="3"/>
        <w:rPr>
          <w:rFonts w:ascii="Times New Roman" w:hAnsi="Times New Roman" w:cs="Times New Roman"/>
          <w:lang w:val="ru-RU"/>
        </w:rPr>
      </w:pPr>
      <w:r w:rsidRPr="00301423">
        <w:rPr>
          <w:rFonts w:ascii="Times New Roman" w:hAnsi="Times New Roman" w:cs="Times New Roman"/>
          <w:lang w:val="ru-RU"/>
        </w:rPr>
        <w:t>Классификация зданий в зависимости от материала стен и перекрытий</w:t>
      </w:r>
    </w:p>
    <w:tbl>
      <w:tblPr>
        <w:tblW w:w="9356" w:type="dxa"/>
        <w:tblInd w:w="1" w:type="dxa"/>
        <w:tblLayout w:type="fixed"/>
        <w:tblCellMar>
          <w:left w:w="0" w:type="dxa"/>
          <w:right w:w="0" w:type="dxa"/>
        </w:tblCellMar>
        <w:tblLook w:val="0000" w:firstRow="0" w:lastRow="0" w:firstColumn="0" w:lastColumn="0" w:noHBand="0" w:noVBand="0"/>
      </w:tblPr>
      <w:tblGrid>
        <w:gridCol w:w="866"/>
        <w:gridCol w:w="2026"/>
        <w:gridCol w:w="1929"/>
        <w:gridCol w:w="1833"/>
        <w:gridCol w:w="1736"/>
        <w:gridCol w:w="966"/>
      </w:tblGrid>
      <w:tr w:rsidR="00A25565" w14:paraId="3234AD82" w14:textId="77777777" w:rsidTr="00B701AF">
        <w:trPr>
          <w:tblHeader/>
        </w:trPr>
        <w:tc>
          <w:tcPr>
            <w:tcW w:w="893" w:type="dxa"/>
            <w:tcBorders>
              <w:top w:val="single" w:sz="1" w:space="0" w:color="000000"/>
              <w:left w:val="single" w:sz="1" w:space="0" w:color="000000"/>
              <w:bottom w:val="single" w:sz="1" w:space="0" w:color="000000"/>
            </w:tcBorders>
            <w:shd w:val="clear" w:color="auto" w:fill="B3B3B3"/>
            <w:vAlign w:val="center"/>
          </w:tcPr>
          <w:p w14:paraId="4D679B65" w14:textId="77777777" w:rsidR="00A25565" w:rsidRDefault="00A25565" w:rsidP="00B701AF">
            <w:pPr>
              <w:pStyle w:val="ae"/>
              <w:spacing w:after="0"/>
              <w:jc w:val="center"/>
              <w:rPr>
                <w:b/>
                <w:bCs/>
              </w:rPr>
            </w:pPr>
            <w:r>
              <w:rPr>
                <w:b/>
                <w:bCs/>
              </w:rPr>
              <w:t>Группа зданий</w:t>
            </w:r>
          </w:p>
        </w:tc>
        <w:tc>
          <w:tcPr>
            <w:tcW w:w="2087" w:type="dxa"/>
            <w:tcBorders>
              <w:top w:val="single" w:sz="1" w:space="0" w:color="000000"/>
              <w:left w:val="single" w:sz="1" w:space="0" w:color="000000"/>
              <w:bottom w:val="single" w:sz="1" w:space="0" w:color="000000"/>
            </w:tcBorders>
            <w:shd w:val="clear" w:color="auto" w:fill="B3B3B3"/>
            <w:vAlign w:val="center"/>
          </w:tcPr>
          <w:p w14:paraId="1AC14CA8" w14:textId="77777777" w:rsidR="00A25565" w:rsidRDefault="00A25565" w:rsidP="00B701AF">
            <w:pPr>
              <w:pStyle w:val="ae"/>
              <w:spacing w:after="0"/>
              <w:jc w:val="center"/>
              <w:rPr>
                <w:b/>
                <w:bCs/>
              </w:rPr>
            </w:pPr>
            <w:r>
              <w:rPr>
                <w:b/>
                <w:bCs/>
              </w:rPr>
              <w:t>Тип зданий</w:t>
            </w:r>
          </w:p>
        </w:tc>
        <w:tc>
          <w:tcPr>
            <w:tcW w:w="1987" w:type="dxa"/>
            <w:tcBorders>
              <w:top w:val="single" w:sz="1" w:space="0" w:color="000000"/>
              <w:left w:val="single" w:sz="1" w:space="0" w:color="000000"/>
              <w:bottom w:val="single" w:sz="1" w:space="0" w:color="000000"/>
            </w:tcBorders>
            <w:shd w:val="clear" w:color="auto" w:fill="B3B3B3"/>
            <w:vAlign w:val="center"/>
          </w:tcPr>
          <w:p w14:paraId="04A69024" w14:textId="77777777" w:rsidR="00A25565" w:rsidRDefault="00A25565" w:rsidP="00B701AF">
            <w:pPr>
              <w:pStyle w:val="ae"/>
              <w:spacing w:after="0"/>
              <w:jc w:val="center"/>
              <w:rPr>
                <w:b/>
                <w:bCs/>
              </w:rPr>
            </w:pPr>
            <w:r>
              <w:rPr>
                <w:b/>
                <w:bCs/>
              </w:rPr>
              <w:t>Фундаменты</w:t>
            </w:r>
          </w:p>
        </w:tc>
        <w:tc>
          <w:tcPr>
            <w:tcW w:w="1888" w:type="dxa"/>
            <w:tcBorders>
              <w:top w:val="single" w:sz="1" w:space="0" w:color="000000"/>
              <w:left w:val="single" w:sz="1" w:space="0" w:color="000000"/>
              <w:bottom w:val="single" w:sz="1" w:space="0" w:color="000000"/>
            </w:tcBorders>
            <w:shd w:val="clear" w:color="auto" w:fill="B3B3B3"/>
            <w:vAlign w:val="center"/>
          </w:tcPr>
          <w:p w14:paraId="04F47705" w14:textId="77777777" w:rsidR="00A25565" w:rsidRDefault="00A25565" w:rsidP="00B701AF">
            <w:pPr>
              <w:pStyle w:val="ae"/>
              <w:spacing w:after="0"/>
              <w:jc w:val="center"/>
              <w:rPr>
                <w:b/>
                <w:bCs/>
              </w:rPr>
            </w:pPr>
            <w:r>
              <w:rPr>
                <w:b/>
                <w:bCs/>
              </w:rPr>
              <w:t>Стены</w:t>
            </w:r>
          </w:p>
        </w:tc>
        <w:tc>
          <w:tcPr>
            <w:tcW w:w="1788" w:type="dxa"/>
            <w:tcBorders>
              <w:top w:val="single" w:sz="1" w:space="0" w:color="000000"/>
              <w:left w:val="single" w:sz="1" w:space="0" w:color="000000"/>
              <w:bottom w:val="single" w:sz="1" w:space="0" w:color="000000"/>
            </w:tcBorders>
            <w:shd w:val="clear" w:color="auto" w:fill="B3B3B3"/>
            <w:vAlign w:val="center"/>
          </w:tcPr>
          <w:p w14:paraId="3186A84D" w14:textId="77777777" w:rsidR="00A25565" w:rsidRDefault="00A25565" w:rsidP="00B701AF">
            <w:pPr>
              <w:pStyle w:val="ae"/>
              <w:spacing w:after="0"/>
              <w:jc w:val="center"/>
              <w:rPr>
                <w:b/>
                <w:bCs/>
              </w:rPr>
            </w:pPr>
            <w:r>
              <w:rPr>
                <w:b/>
                <w:bCs/>
              </w:rPr>
              <w:t>Перекрытия</w:t>
            </w:r>
          </w:p>
        </w:tc>
        <w:tc>
          <w:tcPr>
            <w:tcW w:w="995" w:type="dxa"/>
            <w:tcBorders>
              <w:top w:val="single" w:sz="1" w:space="0" w:color="000000"/>
              <w:left w:val="single" w:sz="1" w:space="0" w:color="000000"/>
              <w:bottom w:val="single" w:sz="1" w:space="0" w:color="000000"/>
              <w:right w:val="single" w:sz="1" w:space="0" w:color="000000"/>
            </w:tcBorders>
            <w:shd w:val="clear" w:color="auto" w:fill="B3B3B3"/>
            <w:vAlign w:val="center"/>
          </w:tcPr>
          <w:p w14:paraId="15F34F44" w14:textId="77777777" w:rsidR="00A25565" w:rsidRDefault="00A25565" w:rsidP="00B701AF">
            <w:pPr>
              <w:pStyle w:val="ae"/>
              <w:spacing w:after="0"/>
              <w:jc w:val="center"/>
            </w:pPr>
            <w:r>
              <w:rPr>
                <w:b/>
                <w:bCs/>
              </w:rPr>
              <w:t>Срок службы, лет</w:t>
            </w:r>
          </w:p>
        </w:tc>
      </w:tr>
      <w:tr w:rsidR="00A25565" w14:paraId="09DEDD7B" w14:textId="77777777" w:rsidTr="00B701AF">
        <w:tc>
          <w:tcPr>
            <w:tcW w:w="893" w:type="dxa"/>
            <w:tcBorders>
              <w:left w:val="single" w:sz="1" w:space="0" w:color="000000"/>
              <w:bottom w:val="single" w:sz="1" w:space="0" w:color="000000"/>
            </w:tcBorders>
            <w:shd w:val="clear" w:color="auto" w:fill="B3B3B3"/>
            <w:vAlign w:val="center"/>
          </w:tcPr>
          <w:p w14:paraId="29F12AD8" w14:textId="77777777" w:rsidR="00A25565" w:rsidRDefault="00A25565" w:rsidP="00B701AF">
            <w:pPr>
              <w:pStyle w:val="ae"/>
              <w:jc w:val="center"/>
            </w:pPr>
            <w:r>
              <w:rPr>
                <w:b/>
                <w:bCs/>
                <w:lang w:val="en-US"/>
              </w:rPr>
              <w:t>I</w:t>
            </w:r>
          </w:p>
        </w:tc>
        <w:tc>
          <w:tcPr>
            <w:tcW w:w="2087" w:type="dxa"/>
            <w:tcBorders>
              <w:left w:val="single" w:sz="1" w:space="0" w:color="000000"/>
              <w:bottom w:val="single" w:sz="1" w:space="0" w:color="000000"/>
            </w:tcBorders>
            <w:shd w:val="clear" w:color="auto" w:fill="auto"/>
            <w:vAlign w:val="center"/>
          </w:tcPr>
          <w:p w14:paraId="24057969" w14:textId="77777777" w:rsidR="00A25565" w:rsidRDefault="00A25565" w:rsidP="00B701AF">
            <w:pPr>
              <w:pStyle w:val="ae"/>
              <w:jc w:val="center"/>
            </w:pPr>
            <w:r>
              <w:t>Особо капитальные</w:t>
            </w:r>
          </w:p>
        </w:tc>
        <w:tc>
          <w:tcPr>
            <w:tcW w:w="1987" w:type="dxa"/>
            <w:tcBorders>
              <w:left w:val="single" w:sz="1" w:space="0" w:color="000000"/>
              <w:bottom w:val="single" w:sz="1" w:space="0" w:color="000000"/>
            </w:tcBorders>
            <w:shd w:val="clear" w:color="auto" w:fill="auto"/>
            <w:vAlign w:val="center"/>
          </w:tcPr>
          <w:p w14:paraId="010F7BED" w14:textId="77777777" w:rsidR="00A25565" w:rsidRDefault="00A25565" w:rsidP="00B701AF">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14:paraId="4A11F137" w14:textId="77777777" w:rsidR="00A25565" w:rsidRDefault="00A25565" w:rsidP="00B701AF">
            <w:pPr>
              <w:pStyle w:val="ae"/>
              <w:jc w:val="center"/>
            </w:pPr>
            <w:r>
              <w:t>Кирпичные, крупноблочные и крупнопанельные</w:t>
            </w:r>
          </w:p>
        </w:tc>
        <w:tc>
          <w:tcPr>
            <w:tcW w:w="1788" w:type="dxa"/>
            <w:tcBorders>
              <w:left w:val="single" w:sz="1" w:space="0" w:color="000000"/>
              <w:bottom w:val="single" w:sz="1" w:space="0" w:color="000000"/>
            </w:tcBorders>
            <w:shd w:val="clear" w:color="auto" w:fill="auto"/>
            <w:vAlign w:val="center"/>
          </w:tcPr>
          <w:p w14:paraId="2D5F94B6" w14:textId="77777777" w:rsidR="00A25565" w:rsidRDefault="00A25565" w:rsidP="00B701AF">
            <w:pPr>
              <w:pStyle w:val="ae"/>
              <w:jc w:val="center"/>
            </w:pPr>
            <w:r>
              <w:t>Железобетонные</w:t>
            </w:r>
          </w:p>
        </w:tc>
        <w:tc>
          <w:tcPr>
            <w:tcW w:w="995" w:type="dxa"/>
            <w:tcBorders>
              <w:left w:val="single" w:sz="1" w:space="0" w:color="000000"/>
              <w:bottom w:val="single" w:sz="1" w:space="0" w:color="000000"/>
              <w:right w:val="single" w:sz="1" w:space="0" w:color="000000"/>
            </w:tcBorders>
            <w:shd w:val="clear" w:color="auto" w:fill="auto"/>
            <w:vAlign w:val="center"/>
          </w:tcPr>
          <w:p w14:paraId="46D8E53B" w14:textId="77777777" w:rsidR="00A25565" w:rsidRDefault="00A25565" w:rsidP="00B701AF">
            <w:pPr>
              <w:pStyle w:val="ae"/>
              <w:jc w:val="center"/>
            </w:pPr>
            <w:r>
              <w:rPr>
                <w:lang w:val="en-US"/>
              </w:rPr>
              <w:t>150</w:t>
            </w:r>
          </w:p>
        </w:tc>
      </w:tr>
      <w:tr w:rsidR="00A25565" w14:paraId="06211C13" w14:textId="77777777" w:rsidTr="00B701AF">
        <w:tc>
          <w:tcPr>
            <w:tcW w:w="893" w:type="dxa"/>
            <w:tcBorders>
              <w:left w:val="single" w:sz="1" w:space="0" w:color="000000"/>
              <w:bottom w:val="single" w:sz="1" w:space="0" w:color="000000"/>
            </w:tcBorders>
            <w:shd w:val="clear" w:color="auto" w:fill="B3B3B3"/>
            <w:vAlign w:val="center"/>
          </w:tcPr>
          <w:p w14:paraId="45E37161" w14:textId="77777777" w:rsidR="00A25565" w:rsidRDefault="00A25565" w:rsidP="00B701AF">
            <w:pPr>
              <w:pStyle w:val="ae"/>
              <w:jc w:val="center"/>
            </w:pPr>
            <w:r>
              <w:rPr>
                <w:b/>
                <w:bCs/>
                <w:lang w:val="en-US"/>
              </w:rPr>
              <w:t>II</w:t>
            </w:r>
          </w:p>
        </w:tc>
        <w:tc>
          <w:tcPr>
            <w:tcW w:w="2087" w:type="dxa"/>
            <w:tcBorders>
              <w:left w:val="single" w:sz="1" w:space="0" w:color="000000"/>
              <w:bottom w:val="single" w:sz="1" w:space="0" w:color="000000"/>
            </w:tcBorders>
            <w:shd w:val="clear" w:color="auto" w:fill="auto"/>
            <w:vAlign w:val="center"/>
          </w:tcPr>
          <w:p w14:paraId="41816AD5" w14:textId="77777777" w:rsidR="00A25565" w:rsidRDefault="00A25565" w:rsidP="00B701AF">
            <w:pPr>
              <w:pStyle w:val="ae"/>
              <w:jc w:val="center"/>
            </w:pPr>
            <w:r>
              <w:t>Обыкновенные</w:t>
            </w:r>
          </w:p>
        </w:tc>
        <w:tc>
          <w:tcPr>
            <w:tcW w:w="1987" w:type="dxa"/>
            <w:tcBorders>
              <w:left w:val="single" w:sz="1" w:space="0" w:color="000000"/>
              <w:bottom w:val="single" w:sz="1" w:space="0" w:color="000000"/>
            </w:tcBorders>
            <w:shd w:val="clear" w:color="auto" w:fill="auto"/>
            <w:vAlign w:val="center"/>
          </w:tcPr>
          <w:p w14:paraId="1CEC49FE" w14:textId="77777777" w:rsidR="00A25565" w:rsidRDefault="00A25565" w:rsidP="00B701AF">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14:paraId="2FDF5C3B" w14:textId="77777777" w:rsidR="00A25565" w:rsidRDefault="00A25565" w:rsidP="00B701AF">
            <w:pPr>
              <w:pStyle w:val="ae"/>
              <w:jc w:val="center"/>
            </w:pPr>
            <w:r>
              <w:t>Кирпичные и крупноблочные</w:t>
            </w:r>
          </w:p>
        </w:tc>
        <w:tc>
          <w:tcPr>
            <w:tcW w:w="1788" w:type="dxa"/>
            <w:tcBorders>
              <w:left w:val="single" w:sz="1" w:space="0" w:color="000000"/>
              <w:bottom w:val="single" w:sz="1" w:space="0" w:color="000000"/>
            </w:tcBorders>
            <w:shd w:val="clear" w:color="auto" w:fill="auto"/>
            <w:vAlign w:val="center"/>
          </w:tcPr>
          <w:p w14:paraId="26E21DCD" w14:textId="77777777" w:rsidR="00A25565" w:rsidRDefault="00A25565" w:rsidP="00B701AF">
            <w:pPr>
              <w:pStyle w:val="ae"/>
              <w:jc w:val="center"/>
            </w:pPr>
            <w:r>
              <w:t>Железобетонные или смешанные</w:t>
            </w:r>
          </w:p>
        </w:tc>
        <w:tc>
          <w:tcPr>
            <w:tcW w:w="995" w:type="dxa"/>
            <w:tcBorders>
              <w:left w:val="single" w:sz="1" w:space="0" w:color="000000"/>
              <w:bottom w:val="single" w:sz="1" w:space="0" w:color="000000"/>
              <w:right w:val="single" w:sz="1" w:space="0" w:color="000000"/>
            </w:tcBorders>
            <w:shd w:val="clear" w:color="auto" w:fill="auto"/>
            <w:vAlign w:val="center"/>
          </w:tcPr>
          <w:p w14:paraId="4B9DF732" w14:textId="77777777" w:rsidR="00A25565" w:rsidRDefault="00A25565" w:rsidP="00B701AF">
            <w:pPr>
              <w:pStyle w:val="ae"/>
              <w:jc w:val="center"/>
            </w:pPr>
            <w:r>
              <w:rPr>
                <w:lang w:val="en-US"/>
              </w:rPr>
              <w:t>120</w:t>
            </w:r>
          </w:p>
        </w:tc>
      </w:tr>
      <w:tr w:rsidR="00A25565" w14:paraId="336CC72F" w14:textId="77777777" w:rsidTr="00B701AF">
        <w:tc>
          <w:tcPr>
            <w:tcW w:w="893" w:type="dxa"/>
            <w:tcBorders>
              <w:left w:val="single" w:sz="1" w:space="0" w:color="000000"/>
              <w:bottom w:val="single" w:sz="1" w:space="0" w:color="000000"/>
            </w:tcBorders>
            <w:shd w:val="clear" w:color="auto" w:fill="B3B3B3"/>
            <w:vAlign w:val="center"/>
          </w:tcPr>
          <w:p w14:paraId="3F3EAF63" w14:textId="77777777" w:rsidR="00A25565" w:rsidRDefault="00A25565" w:rsidP="00B701AF">
            <w:pPr>
              <w:pStyle w:val="ae"/>
              <w:jc w:val="center"/>
            </w:pPr>
            <w:r>
              <w:rPr>
                <w:b/>
                <w:bCs/>
                <w:lang w:val="en-US"/>
              </w:rPr>
              <w:t>III</w:t>
            </w:r>
          </w:p>
        </w:tc>
        <w:tc>
          <w:tcPr>
            <w:tcW w:w="2087" w:type="dxa"/>
            <w:tcBorders>
              <w:left w:val="single" w:sz="1" w:space="0" w:color="000000"/>
              <w:bottom w:val="single" w:sz="1" w:space="0" w:color="000000"/>
            </w:tcBorders>
            <w:shd w:val="clear" w:color="auto" w:fill="auto"/>
            <w:vAlign w:val="center"/>
          </w:tcPr>
          <w:p w14:paraId="62DB426D" w14:textId="77777777" w:rsidR="00A25565" w:rsidRDefault="00A25565" w:rsidP="00B701AF">
            <w:pPr>
              <w:pStyle w:val="ae"/>
              <w:jc w:val="center"/>
            </w:pPr>
            <w:r>
              <w:t>Каменные, облегченные</w:t>
            </w:r>
          </w:p>
        </w:tc>
        <w:tc>
          <w:tcPr>
            <w:tcW w:w="1987" w:type="dxa"/>
            <w:tcBorders>
              <w:left w:val="single" w:sz="1" w:space="0" w:color="000000"/>
              <w:bottom w:val="single" w:sz="1" w:space="0" w:color="000000"/>
            </w:tcBorders>
            <w:shd w:val="clear" w:color="auto" w:fill="auto"/>
            <w:vAlign w:val="center"/>
          </w:tcPr>
          <w:p w14:paraId="10904B28" w14:textId="77777777" w:rsidR="00A25565" w:rsidRDefault="00A25565" w:rsidP="00B701AF">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14:paraId="0AA0052B" w14:textId="77777777" w:rsidR="00A25565" w:rsidRDefault="00A25565" w:rsidP="00B701AF">
            <w:pPr>
              <w:pStyle w:val="ae"/>
              <w:jc w:val="center"/>
            </w:pPr>
            <w:r>
              <w:t>Облегченные из кирпича, шлакоблоков и ракушечника</w:t>
            </w:r>
          </w:p>
        </w:tc>
        <w:tc>
          <w:tcPr>
            <w:tcW w:w="1788" w:type="dxa"/>
            <w:tcBorders>
              <w:left w:val="single" w:sz="1" w:space="0" w:color="000000"/>
              <w:bottom w:val="single" w:sz="1" w:space="0" w:color="000000"/>
            </w:tcBorders>
            <w:shd w:val="clear" w:color="auto" w:fill="auto"/>
            <w:vAlign w:val="center"/>
          </w:tcPr>
          <w:p w14:paraId="37F2E89C" w14:textId="77777777" w:rsidR="00A25565" w:rsidRDefault="00A25565" w:rsidP="00B701AF">
            <w:pPr>
              <w:pStyle w:val="ae"/>
              <w:jc w:val="center"/>
            </w:pPr>
            <w:r>
              <w:t>Деревянные или железобетонные</w:t>
            </w:r>
          </w:p>
        </w:tc>
        <w:tc>
          <w:tcPr>
            <w:tcW w:w="995" w:type="dxa"/>
            <w:tcBorders>
              <w:left w:val="single" w:sz="1" w:space="0" w:color="000000"/>
              <w:bottom w:val="single" w:sz="1" w:space="0" w:color="000000"/>
              <w:right w:val="single" w:sz="1" w:space="0" w:color="000000"/>
            </w:tcBorders>
            <w:shd w:val="clear" w:color="auto" w:fill="auto"/>
            <w:vAlign w:val="center"/>
          </w:tcPr>
          <w:p w14:paraId="7CD28607" w14:textId="77777777" w:rsidR="00A25565" w:rsidRDefault="00A25565" w:rsidP="00B701AF">
            <w:pPr>
              <w:pStyle w:val="ae"/>
              <w:jc w:val="center"/>
            </w:pPr>
            <w:r>
              <w:rPr>
                <w:lang w:val="en-US"/>
              </w:rPr>
              <w:t>100</w:t>
            </w:r>
          </w:p>
        </w:tc>
      </w:tr>
      <w:tr w:rsidR="00A25565" w14:paraId="3D3B5177" w14:textId="77777777" w:rsidTr="00B701AF">
        <w:tc>
          <w:tcPr>
            <w:tcW w:w="893" w:type="dxa"/>
            <w:tcBorders>
              <w:left w:val="single" w:sz="1" w:space="0" w:color="000000"/>
              <w:bottom w:val="single" w:sz="1" w:space="0" w:color="000000"/>
            </w:tcBorders>
            <w:shd w:val="clear" w:color="auto" w:fill="B3B3B3"/>
            <w:vAlign w:val="center"/>
          </w:tcPr>
          <w:p w14:paraId="6F222DAA" w14:textId="77777777" w:rsidR="00A25565" w:rsidRDefault="00A25565" w:rsidP="00B701AF">
            <w:pPr>
              <w:pStyle w:val="ae"/>
              <w:jc w:val="center"/>
            </w:pPr>
            <w:r>
              <w:rPr>
                <w:b/>
                <w:bCs/>
                <w:lang w:val="en-US"/>
              </w:rPr>
              <w:t>IV</w:t>
            </w:r>
          </w:p>
        </w:tc>
        <w:tc>
          <w:tcPr>
            <w:tcW w:w="2087" w:type="dxa"/>
            <w:tcBorders>
              <w:left w:val="single" w:sz="1" w:space="0" w:color="000000"/>
              <w:bottom w:val="single" w:sz="1" w:space="0" w:color="000000"/>
            </w:tcBorders>
            <w:shd w:val="clear" w:color="auto" w:fill="auto"/>
            <w:vAlign w:val="center"/>
          </w:tcPr>
          <w:p w14:paraId="0D3EB990" w14:textId="77777777" w:rsidR="00A25565" w:rsidRDefault="00A25565" w:rsidP="00B701AF">
            <w:pPr>
              <w:pStyle w:val="ae"/>
              <w:jc w:val="center"/>
            </w:pPr>
            <w:r>
              <w:t>Деревянные, смешанные, сырцовые</w:t>
            </w:r>
          </w:p>
        </w:tc>
        <w:tc>
          <w:tcPr>
            <w:tcW w:w="1987" w:type="dxa"/>
            <w:tcBorders>
              <w:left w:val="single" w:sz="1" w:space="0" w:color="000000"/>
              <w:bottom w:val="single" w:sz="1" w:space="0" w:color="000000"/>
            </w:tcBorders>
            <w:shd w:val="clear" w:color="auto" w:fill="auto"/>
            <w:vAlign w:val="center"/>
          </w:tcPr>
          <w:p w14:paraId="3A6184E2" w14:textId="77777777" w:rsidR="00A25565" w:rsidRDefault="00A25565" w:rsidP="00B701AF">
            <w:pPr>
              <w:pStyle w:val="ae"/>
              <w:jc w:val="center"/>
            </w:pPr>
            <w:r>
              <w:t>Ленточные бутовые</w:t>
            </w:r>
          </w:p>
        </w:tc>
        <w:tc>
          <w:tcPr>
            <w:tcW w:w="1888" w:type="dxa"/>
            <w:tcBorders>
              <w:left w:val="single" w:sz="1" w:space="0" w:color="000000"/>
              <w:bottom w:val="single" w:sz="1" w:space="0" w:color="000000"/>
            </w:tcBorders>
            <w:shd w:val="clear" w:color="auto" w:fill="auto"/>
            <w:vAlign w:val="center"/>
          </w:tcPr>
          <w:p w14:paraId="4A339516" w14:textId="77777777" w:rsidR="00A25565" w:rsidRDefault="00A25565" w:rsidP="00B701AF">
            <w:pPr>
              <w:pStyle w:val="ae"/>
              <w:jc w:val="center"/>
            </w:pPr>
            <w:r>
              <w:t>Деревянные, смешанные</w:t>
            </w:r>
          </w:p>
        </w:tc>
        <w:tc>
          <w:tcPr>
            <w:tcW w:w="1788" w:type="dxa"/>
            <w:tcBorders>
              <w:left w:val="single" w:sz="1" w:space="0" w:color="000000"/>
              <w:bottom w:val="single" w:sz="1" w:space="0" w:color="000000"/>
            </w:tcBorders>
            <w:shd w:val="clear" w:color="auto" w:fill="auto"/>
            <w:vAlign w:val="center"/>
          </w:tcPr>
          <w:p w14:paraId="37EB55AB" w14:textId="77777777" w:rsidR="00A25565" w:rsidRDefault="00A25565" w:rsidP="00B701AF">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14:paraId="5A425171" w14:textId="77777777" w:rsidR="00A25565" w:rsidRDefault="00A25565" w:rsidP="00B701AF">
            <w:pPr>
              <w:pStyle w:val="ae"/>
              <w:jc w:val="center"/>
            </w:pPr>
            <w:r>
              <w:rPr>
                <w:lang w:val="en-US"/>
              </w:rPr>
              <w:t>50</w:t>
            </w:r>
          </w:p>
        </w:tc>
      </w:tr>
      <w:tr w:rsidR="00A25565" w14:paraId="01F588D1" w14:textId="77777777" w:rsidTr="00B701AF">
        <w:tc>
          <w:tcPr>
            <w:tcW w:w="893" w:type="dxa"/>
            <w:tcBorders>
              <w:left w:val="single" w:sz="1" w:space="0" w:color="000000"/>
              <w:bottom w:val="single" w:sz="1" w:space="0" w:color="000000"/>
            </w:tcBorders>
            <w:shd w:val="clear" w:color="auto" w:fill="B3B3B3"/>
            <w:vAlign w:val="center"/>
          </w:tcPr>
          <w:p w14:paraId="27B10DE9" w14:textId="77777777" w:rsidR="00A25565" w:rsidRDefault="00A25565" w:rsidP="00B701AF">
            <w:pPr>
              <w:pStyle w:val="ae"/>
              <w:jc w:val="center"/>
            </w:pPr>
            <w:r>
              <w:rPr>
                <w:b/>
                <w:bCs/>
                <w:lang w:val="en-US"/>
              </w:rPr>
              <w:t>V</w:t>
            </w:r>
          </w:p>
        </w:tc>
        <w:tc>
          <w:tcPr>
            <w:tcW w:w="2087" w:type="dxa"/>
            <w:tcBorders>
              <w:left w:val="single" w:sz="1" w:space="0" w:color="000000"/>
              <w:bottom w:val="single" w:sz="1" w:space="0" w:color="000000"/>
            </w:tcBorders>
            <w:shd w:val="clear" w:color="auto" w:fill="auto"/>
            <w:vAlign w:val="center"/>
          </w:tcPr>
          <w:p w14:paraId="4E6F68A7" w14:textId="77777777" w:rsidR="00A25565" w:rsidRDefault="00A25565" w:rsidP="00B701AF">
            <w:pPr>
              <w:pStyle w:val="ae"/>
              <w:jc w:val="center"/>
            </w:pPr>
            <w:r>
              <w:t xml:space="preserve">Сборно-щитовые, каркасные глинобитные, саманные и фахверковые </w:t>
            </w:r>
          </w:p>
        </w:tc>
        <w:tc>
          <w:tcPr>
            <w:tcW w:w="1987" w:type="dxa"/>
            <w:tcBorders>
              <w:left w:val="single" w:sz="1" w:space="0" w:color="000000"/>
              <w:bottom w:val="single" w:sz="1" w:space="0" w:color="000000"/>
            </w:tcBorders>
            <w:shd w:val="clear" w:color="auto" w:fill="auto"/>
            <w:vAlign w:val="center"/>
          </w:tcPr>
          <w:p w14:paraId="230EB3AC" w14:textId="77777777" w:rsidR="00A25565" w:rsidRDefault="00A25565" w:rsidP="00B701AF">
            <w:pPr>
              <w:pStyle w:val="ae"/>
              <w:jc w:val="center"/>
            </w:pPr>
            <w:r>
              <w:t>На деревянных ступенях или на бутовых столбах</w:t>
            </w:r>
          </w:p>
        </w:tc>
        <w:tc>
          <w:tcPr>
            <w:tcW w:w="1888" w:type="dxa"/>
            <w:tcBorders>
              <w:left w:val="single" w:sz="1" w:space="0" w:color="000000"/>
              <w:bottom w:val="single" w:sz="1" w:space="0" w:color="000000"/>
            </w:tcBorders>
            <w:shd w:val="clear" w:color="auto" w:fill="auto"/>
            <w:vAlign w:val="center"/>
          </w:tcPr>
          <w:p w14:paraId="060FA1A2" w14:textId="77777777" w:rsidR="00A25565" w:rsidRDefault="00A25565" w:rsidP="00B701AF">
            <w:pPr>
              <w:pStyle w:val="ae"/>
              <w:jc w:val="center"/>
            </w:pPr>
            <w:r>
              <w:t>Каркасные, глинобитные</w:t>
            </w:r>
          </w:p>
        </w:tc>
        <w:tc>
          <w:tcPr>
            <w:tcW w:w="1788" w:type="dxa"/>
            <w:tcBorders>
              <w:left w:val="single" w:sz="1" w:space="0" w:color="000000"/>
              <w:bottom w:val="single" w:sz="1" w:space="0" w:color="000000"/>
            </w:tcBorders>
            <w:shd w:val="clear" w:color="auto" w:fill="auto"/>
            <w:vAlign w:val="center"/>
          </w:tcPr>
          <w:p w14:paraId="20B876A8" w14:textId="77777777" w:rsidR="00A25565" w:rsidRDefault="00A25565" w:rsidP="00B701AF">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14:paraId="5FACC45A" w14:textId="77777777" w:rsidR="00A25565" w:rsidRDefault="00A25565" w:rsidP="00B701AF">
            <w:pPr>
              <w:pStyle w:val="ae"/>
              <w:jc w:val="center"/>
            </w:pPr>
            <w:r>
              <w:rPr>
                <w:lang w:val="en-US"/>
              </w:rPr>
              <w:t>30</w:t>
            </w:r>
          </w:p>
        </w:tc>
      </w:tr>
      <w:tr w:rsidR="00A25565" w14:paraId="364106FE" w14:textId="77777777" w:rsidTr="00B701AF">
        <w:tc>
          <w:tcPr>
            <w:tcW w:w="893" w:type="dxa"/>
            <w:tcBorders>
              <w:left w:val="single" w:sz="1" w:space="0" w:color="000000"/>
              <w:bottom w:val="single" w:sz="1" w:space="0" w:color="000000"/>
            </w:tcBorders>
            <w:shd w:val="clear" w:color="auto" w:fill="B3B3B3"/>
            <w:vAlign w:val="center"/>
          </w:tcPr>
          <w:p w14:paraId="438E5E6A" w14:textId="77777777" w:rsidR="00A25565" w:rsidRDefault="00A25565" w:rsidP="00B701AF">
            <w:pPr>
              <w:pStyle w:val="ae"/>
              <w:jc w:val="center"/>
            </w:pPr>
            <w:r>
              <w:rPr>
                <w:b/>
                <w:bCs/>
                <w:lang w:val="en-US"/>
              </w:rPr>
              <w:t>VI</w:t>
            </w:r>
          </w:p>
        </w:tc>
        <w:tc>
          <w:tcPr>
            <w:tcW w:w="2087" w:type="dxa"/>
            <w:tcBorders>
              <w:left w:val="single" w:sz="1" w:space="0" w:color="000000"/>
              <w:bottom w:val="single" w:sz="1" w:space="0" w:color="000000"/>
            </w:tcBorders>
            <w:shd w:val="clear" w:color="auto" w:fill="auto"/>
            <w:vAlign w:val="center"/>
          </w:tcPr>
          <w:p w14:paraId="47C8F3F5" w14:textId="77777777" w:rsidR="00A25565" w:rsidRDefault="00A25565" w:rsidP="00B701AF">
            <w:pPr>
              <w:pStyle w:val="ae"/>
              <w:jc w:val="center"/>
            </w:pPr>
            <w:r>
              <w:t>Каркасно-камышитовые</w:t>
            </w:r>
          </w:p>
        </w:tc>
        <w:tc>
          <w:tcPr>
            <w:tcW w:w="1987" w:type="dxa"/>
            <w:tcBorders>
              <w:left w:val="single" w:sz="1" w:space="0" w:color="000000"/>
              <w:bottom w:val="single" w:sz="1" w:space="0" w:color="000000"/>
            </w:tcBorders>
            <w:shd w:val="clear" w:color="auto" w:fill="auto"/>
            <w:vAlign w:val="center"/>
          </w:tcPr>
          <w:p w14:paraId="0343DA9F" w14:textId="77777777" w:rsidR="00A25565" w:rsidRDefault="00A25565" w:rsidP="00B701AF">
            <w:pPr>
              <w:pStyle w:val="ae"/>
              <w:jc w:val="center"/>
            </w:pPr>
            <w:r>
              <w:t>На деревянных ступенях или на бутовых столбах</w:t>
            </w:r>
          </w:p>
        </w:tc>
        <w:tc>
          <w:tcPr>
            <w:tcW w:w="1888" w:type="dxa"/>
            <w:tcBorders>
              <w:left w:val="single" w:sz="1" w:space="0" w:color="000000"/>
              <w:bottom w:val="single" w:sz="1" w:space="0" w:color="000000"/>
            </w:tcBorders>
            <w:shd w:val="clear" w:color="auto" w:fill="auto"/>
            <w:vAlign w:val="center"/>
          </w:tcPr>
          <w:p w14:paraId="5D26A65B" w14:textId="77777777" w:rsidR="00A25565" w:rsidRDefault="00A25565" w:rsidP="00B701AF">
            <w:pPr>
              <w:pStyle w:val="ae"/>
              <w:jc w:val="center"/>
            </w:pPr>
            <w:r>
              <w:t>Каркасные, глинобитные</w:t>
            </w:r>
          </w:p>
        </w:tc>
        <w:tc>
          <w:tcPr>
            <w:tcW w:w="1788" w:type="dxa"/>
            <w:tcBorders>
              <w:left w:val="single" w:sz="1" w:space="0" w:color="000000"/>
              <w:bottom w:val="single" w:sz="1" w:space="0" w:color="000000"/>
            </w:tcBorders>
            <w:shd w:val="clear" w:color="auto" w:fill="auto"/>
            <w:vAlign w:val="center"/>
          </w:tcPr>
          <w:p w14:paraId="2EC8CB6D" w14:textId="77777777" w:rsidR="00A25565" w:rsidRDefault="00A25565" w:rsidP="00B701AF">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14:paraId="6830E152" w14:textId="77777777" w:rsidR="00A25565" w:rsidRDefault="00A25565" w:rsidP="00B701AF">
            <w:pPr>
              <w:pStyle w:val="ae"/>
              <w:jc w:val="center"/>
            </w:pPr>
            <w:r>
              <w:rPr>
                <w:lang w:val="en-US"/>
              </w:rPr>
              <w:t>15</w:t>
            </w:r>
          </w:p>
        </w:tc>
      </w:tr>
    </w:tbl>
    <w:p w14:paraId="1E8E904E" w14:textId="24846445" w:rsidR="00A25565" w:rsidRPr="00301423" w:rsidRDefault="00A25565" w:rsidP="00301423">
      <w:pPr>
        <w:rPr>
          <w:lang w:val="ru-RU"/>
        </w:rPr>
      </w:pPr>
      <w:r>
        <w:rPr>
          <w:i/>
          <w:lang w:val="ru-RU"/>
        </w:rPr>
        <w:t xml:space="preserve">Источник: Александров </w:t>
      </w:r>
      <w:proofErr w:type="gramStart"/>
      <w:r>
        <w:rPr>
          <w:i/>
          <w:lang w:val="ru-RU"/>
        </w:rPr>
        <w:t>В.Т.</w:t>
      </w:r>
      <w:proofErr w:type="gramEnd"/>
      <w:r>
        <w:rPr>
          <w:i/>
          <w:lang w:val="ru-RU"/>
        </w:rPr>
        <w:t xml:space="preserve"> Основы ценообразования в строительстве и нормативы эксплуатации зданий и сооружений: Учебно-методическое пособие. - С.-П.: ПИНО, 1997.</w:t>
      </w:r>
    </w:p>
    <w:p w14:paraId="5E42CEA2" w14:textId="77777777" w:rsidR="00A25565" w:rsidRPr="004B7D9C" w:rsidRDefault="00A25565" w:rsidP="00A25565">
      <w:pPr>
        <w:tabs>
          <w:tab w:val="left" w:pos="355"/>
        </w:tabs>
        <w:rPr>
          <w:szCs w:val="20"/>
          <w:lang w:val="ru-RU"/>
        </w:rPr>
      </w:pPr>
      <w:r w:rsidRPr="004B7D9C">
        <w:rPr>
          <w:szCs w:val="20"/>
          <w:lang w:val="ru-RU"/>
        </w:rPr>
        <w:tab/>
        <w:t xml:space="preserve">Неустранимый физический износ определяется при помощи метода, называемого методом анализа эффективного возраста: </w:t>
      </w:r>
    </w:p>
    <w:p w14:paraId="43FE15F0" w14:textId="77777777" w:rsidR="00A25565" w:rsidRDefault="00A25565" w:rsidP="00A25565">
      <w:pPr>
        <w:pStyle w:val="ae"/>
        <w:spacing w:before="57"/>
        <w:jc w:val="center"/>
        <w:rPr>
          <w:szCs w:val="20"/>
        </w:rPr>
      </w:pPr>
      <w:r>
        <w:rPr>
          <w:szCs w:val="20"/>
        </w:rPr>
        <w:t xml:space="preserve"> Износ (%) = EA / (EA+RL), </w:t>
      </w:r>
    </w:p>
    <w:p w14:paraId="3D6E716B" w14:textId="77777777" w:rsidR="00301423" w:rsidRDefault="00A25565" w:rsidP="00A25565">
      <w:pPr>
        <w:pStyle w:val="ae"/>
        <w:tabs>
          <w:tab w:val="left" w:pos="355"/>
        </w:tabs>
        <w:spacing w:after="0"/>
        <w:rPr>
          <w:b/>
          <w:szCs w:val="20"/>
        </w:rPr>
      </w:pPr>
      <w:r>
        <w:rPr>
          <w:szCs w:val="20"/>
        </w:rPr>
        <w:t xml:space="preserve">где: </w:t>
      </w:r>
      <w:r>
        <w:rPr>
          <w:b/>
          <w:szCs w:val="20"/>
        </w:rPr>
        <w:t xml:space="preserve">EA = NL – RL — эффективный возраст; </w:t>
      </w:r>
    </w:p>
    <w:p w14:paraId="526A09E2" w14:textId="77777777" w:rsidR="00301423" w:rsidRDefault="00A25565" w:rsidP="00A25565">
      <w:pPr>
        <w:pStyle w:val="ae"/>
        <w:tabs>
          <w:tab w:val="left" w:pos="355"/>
        </w:tabs>
        <w:spacing w:after="0"/>
        <w:rPr>
          <w:b/>
          <w:szCs w:val="20"/>
        </w:rPr>
      </w:pPr>
      <w:r>
        <w:rPr>
          <w:b/>
          <w:szCs w:val="20"/>
        </w:rPr>
        <w:t xml:space="preserve">RL — срок остаточной полезной жизни; </w:t>
      </w:r>
    </w:p>
    <w:p w14:paraId="059C600C" w14:textId="5101F03C" w:rsidR="00A25565" w:rsidRDefault="00A25565" w:rsidP="00A25565">
      <w:pPr>
        <w:pStyle w:val="ae"/>
        <w:tabs>
          <w:tab w:val="left" w:pos="355"/>
        </w:tabs>
        <w:spacing w:after="0"/>
        <w:rPr>
          <w:b/>
          <w:szCs w:val="20"/>
        </w:rPr>
      </w:pPr>
      <w:r>
        <w:rPr>
          <w:b/>
          <w:szCs w:val="20"/>
        </w:rPr>
        <w:t xml:space="preserve">NL — продолжительность экономической жизни (срок службы). </w:t>
      </w:r>
    </w:p>
    <w:p w14:paraId="20954B94" w14:textId="77777777" w:rsidR="00301423" w:rsidRDefault="00301423" w:rsidP="00A25565">
      <w:pPr>
        <w:pStyle w:val="ae"/>
        <w:tabs>
          <w:tab w:val="left" w:pos="355"/>
        </w:tabs>
        <w:spacing w:after="0"/>
        <w:rPr>
          <w:szCs w:val="20"/>
        </w:rPr>
      </w:pPr>
    </w:p>
    <w:p w14:paraId="5B1D6740" w14:textId="6729C4FB" w:rsidR="00A25565" w:rsidRPr="00540BC1" w:rsidRDefault="00A25565" w:rsidP="00A25565">
      <w:pPr>
        <w:pStyle w:val="ae"/>
        <w:tabs>
          <w:tab w:val="left" w:pos="355"/>
        </w:tabs>
        <w:spacing w:before="57" w:after="0"/>
      </w:pPr>
      <w:r>
        <w:rPr>
          <w:szCs w:val="20"/>
        </w:rPr>
        <w:tab/>
        <w:t xml:space="preserve"> </w:t>
      </w:r>
      <w:r w:rsidR="00301423">
        <w:rPr>
          <w:szCs w:val="20"/>
        </w:rPr>
        <w:t>В случае наличия капитального ремонта</w:t>
      </w:r>
      <w:r>
        <w:rPr>
          <w:szCs w:val="20"/>
        </w:rPr>
        <w:t xml:space="preserve"> износ считается по следующей формуле: </w:t>
      </w:r>
    </w:p>
    <w:p w14:paraId="120EF99D" w14:textId="77777777" w:rsidR="00A25565" w:rsidRPr="00540BC1" w:rsidRDefault="00A25565" w:rsidP="00A25565">
      <w:pPr>
        <w:pStyle w:val="ae"/>
        <w:spacing w:after="0"/>
        <w:ind w:firstLine="550"/>
        <w:jc w:val="center"/>
        <w:rPr>
          <w:szCs w:val="20"/>
        </w:rPr>
      </w:pPr>
      <w:r w:rsidRPr="00540BC1">
        <w:t>Износ (%) = ((YO – YB) / 2 + YA – YO) * 100 / NL</w:t>
      </w:r>
    </w:p>
    <w:p w14:paraId="0E1299C2" w14:textId="77777777" w:rsidR="00301423" w:rsidRDefault="00A25565" w:rsidP="00A25565">
      <w:pPr>
        <w:pStyle w:val="ae"/>
        <w:tabs>
          <w:tab w:val="left" w:pos="355"/>
        </w:tabs>
        <w:spacing w:after="0"/>
        <w:ind w:firstLine="550"/>
        <w:rPr>
          <w:szCs w:val="20"/>
        </w:rPr>
      </w:pPr>
      <w:r w:rsidRPr="00540BC1">
        <w:rPr>
          <w:szCs w:val="20"/>
        </w:rPr>
        <w:t xml:space="preserve">где: YO — год капитального ремонта здания; </w:t>
      </w:r>
    </w:p>
    <w:p w14:paraId="1A1FC058" w14:textId="77777777" w:rsidR="00301423" w:rsidRDefault="00A25565" w:rsidP="00A25565">
      <w:pPr>
        <w:pStyle w:val="ae"/>
        <w:tabs>
          <w:tab w:val="left" w:pos="355"/>
        </w:tabs>
        <w:spacing w:after="0"/>
        <w:ind w:firstLine="550"/>
        <w:rPr>
          <w:szCs w:val="20"/>
        </w:rPr>
      </w:pPr>
      <w:r w:rsidRPr="00540BC1">
        <w:rPr>
          <w:szCs w:val="20"/>
        </w:rPr>
        <w:t xml:space="preserve">YB — год постройки здания; </w:t>
      </w:r>
    </w:p>
    <w:p w14:paraId="7EC85F60" w14:textId="77777777" w:rsidR="00301423" w:rsidRDefault="00A25565" w:rsidP="00A25565">
      <w:pPr>
        <w:pStyle w:val="ae"/>
        <w:tabs>
          <w:tab w:val="left" w:pos="355"/>
        </w:tabs>
        <w:spacing w:after="0"/>
        <w:ind w:firstLine="550"/>
        <w:rPr>
          <w:szCs w:val="20"/>
        </w:rPr>
      </w:pPr>
      <w:r w:rsidRPr="00540BC1">
        <w:rPr>
          <w:szCs w:val="20"/>
        </w:rPr>
        <w:t xml:space="preserve">YA — год оценки; </w:t>
      </w:r>
    </w:p>
    <w:p w14:paraId="638ABD12" w14:textId="4F22A2B2" w:rsidR="00A25565" w:rsidRDefault="00A25565" w:rsidP="00A25565">
      <w:pPr>
        <w:pStyle w:val="ae"/>
        <w:tabs>
          <w:tab w:val="left" w:pos="355"/>
        </w:tabs>
        <w:spacing w:after="0"/>
        <w:ind w:firstLine="550"/>
      </w:pPr>
      <w:r w:rsidRPr="00540BC1">
        <w:rPr>
          <w:szCs w:val="20"/>
        </w:rPr>
        <w:t>NL — продолжительность экономической жизни (срок службы).</w:t>
      </w:r>
    </w:p>
    <w:p w14:paraId="5C844EDA" w14:textId="77777777" w:rsidR="00A25565" w:rsidRDefault="00A25565" w:rsidP="00A25565">
      <w:pPr>
        <w:pStyle w:val="ae"/>
        <w:jc w:val="right"/>
      </w:pPr>
    </w:p>
    <w:p w14:paraId="5AD1EFF0" w14:textId="77777777" w:rsidR="00A25565" w:rsidRPr="00301423" w:rsidRDefault="00A25565" w:rsidP="00A25565">
      <w:pPr>
        <w:pStyle w:val="3"/>
        <w:rPr>
          <w:rFonts w:ascii="Times New Roman" w:hAnsi="Times New Roman" w:cs="Times New Roman"/>
          <w:lang w:val="ru-RU"/>
        </w:rPr>
      </w:pPr>
      <w:r w:rsidRPr="00301423">
        <w:rPr>
          <w:rFonts w:ascii="Times New Roman" w:hAnsi="Times New Roman" w:cs="Times New Roman"/>
          <w:lang w:val="ru-RU"/>
        </w:rPr>
        <w:t>Расчет физического износа дома</w:t>
      </w:r>
    </w:p>
    <w:tbl>
      <w:tblPr>
        <w:tblW w:w="9356" w:type="dxa"/>
        <w:tblInd w:w="27" w:type="dxa"/>
        <w:tblLayout w:type="fixed"/>
        <w:tblCellMar>
          <w:top w:w="28" w:type="dxa"/>
          <w:left w:w="28" w:type="dxa"/>
          <w:bottom w:w="28" w:type="dxa"/>
          <w:right w:w="28" w:type="dxa"/>
        </w:tblCellMar>
        <w:tblLook w:val="0000" w:firstRow="0" w:lastRow="0" w:firstColumn="0" w:lastColumn="0" w:noHBand="0" w:noVBand="0"/>
      </w:tblPr>
      <w:tblGrid>
        <w:gridCol w:w="2110"/>
        <w:gridCol w:w="2342"/>
        <w:gridCol w:w="1885"/>
        <w:gridCol w:w="1614"/>
        <w:gridCol w:w="1405"/>
      </w:tblGrid>
      <w:tr w:rsidR="00A25565" w14:paraId="27932738" w14:textId="77777777" w:rsidTr="00B701AF">
        <w:trPr>
          <w:tblHeader/>
        </w:trPr>
        <w:tc>
          <w:tcPr>
            <w:tcW w:w="2175" w:type="dxa"/>
            <w:tcBorders>
              <w:top w:val="single" w:sz="1" w:space="0" w:color="000000"/>
              <w:left w:val="single" w:sz="1" w:space="0" w:color="000000"/>
              <w:bottom w:val="single" w:sz="1" w:space="0" w:color="000000"/>
            </w:tcBorders>
            <w:shd w:val="clear" w:color="auto" w:fill="B3B3B3"/>
            <w:vAlign w:val="center"/>
          </w:tcPr>
          <w:p w14:paraId="42EEB5DC" w14:textId="77777777" w:rsidR="00A25565" w:rsidRDefault="00A25565" w:rsidP="00B701AF">
            <w:pPr>
              <w:pStyle w:val="ae"/>
              <w:jc w:val="center"/>
              <w:rPr>
                <w:b/>
                <w:bCs/>
              </w:rPr>
            </w:pPr>
            <w:r>
              <w:rPr>
                <w:b/>
                <w:bCs/>
              </w:rPr>
              <w:t>Наименование</w:t>
            </w:r>
          </w:p>
        </w:tc>
        <w:tc>
          <w:tcPr>
            <w:tcW w:w="2415" w:type="dxa"/>
            <w:tcBorders>
              <w:top w:val="single" w:sz="1" w:space="0" w:color="000000"/>
              <w:left w:val="single" w:sz="1" w:space="0" w:color="000000"/>
              <w:bottom w:val="single" w:sz="1" w:space="0" w:color="000000"/>
            </w:tcBorders>
            <w:shd w:val="clear" w:color="auto" w:fill="B3B3B3"/>
            <w:vAlign w:val="center"/>
          </w:tcPr>
          <w:p w14:paraId="5AC3936F" w14:textId="77777777" w:rsidR="00A25565" w:rsidRDefault="00A25565" w:rsidP="00B701AF">
            <w:pPr>
              <w:pStyle w:val="ae"/>
              <w:jc w:val="center"/>
              <w:rPr>
                <w:b/>
                <w:bCs/>
              </w:rPr>
            </w:pPr>
            <w:r>
              <w:rPr>
                <w:b/>
                <w:bCs/>
              </w:rPr>
              <w:t>Нормативный срок жизни (срок службы), лет</w:t>
            </w:r>
          </w:p>
        </w:tc>
        <w:tc>
          <w:tcPr>
            <w:tcW w:w="1943" w:type="dxa"/>
            <w:tcBorders>
              <w:top w:val="single" w:sz="1" w:space="0" w:color="000000"/>
              <w:left w:val="single" w:sz="1" w:space="0" w:color="000000"/>
              <w:bottom w:val="single" w:sz="1" w:space="0" w:color="000000"/>
            </w:tcBorders>
            <w:shd w:val="clear" w:color="auto" w:fill="B3B3B3"/>
            <w:vAlign w:val="center"/>
          </w:tcPr>
          <w:p w14:paraId="1BFBF35A" w14:textId="77777777" w:rsidR="00A25565" w:rsidRDefault="00A25565" w:rsidP="00B701AF">
            <w:pPr>
              <w:pStyle w:val="ae"/>
              <w:jc w:val="center"/>
              <w:rPr>
                <w:b/>
                <w:bCs/>
              </w:rPr>
            </w:pPr>
            <w:r>
              <w:rPr>
                <w:b/>
                <w:bCs/>
              </w:rPr>
              <w:t>Срок остаточной полезной жизни, лет</w:t>
            </w:r>
          </w:p>
        </w:tc>
        <w:tc>
          <w:tcPr>
            <w:tcW w:w="1664" w:type="dxa"/>
            <w:tcBorders>
              <w:top w:val="single" w:sz="1" w:space="0" w:color="000000"/>
              <w:left w:val="single" w:sz="1" w:space="0" w:color="000000"/>
              <w:bottom w:val="single" w:sz="1" w:space="0" w:color="000000"/>
            </w:tcBorders>
            <w:shd w:val="clear" w:color="auto" w:fill="B3B3B3"/>
            <w:vAlign w:val="center"/>
          </w:tcPr>
          <w:p w14:paraId="2BB377FF" w14:textId="77777777" w:rsidR="00A25565" w:rsidRDefault="00A25565" w:rsidP="00B701AF">
            <w:pPr>
              <w:pStyle w:val="ae"/>
              <w:jc w:val="center"/>
              <w:rPr>
                <w:b/>
                <w:bCs/>
              </w:rPr>
            </w:pPr>
            <w:r>
              <w:rPr>
                <w:b/>
                <w:bCs/>
              </w:rPr>
              <w:t>Эффективный возраст, лет</w:t>
            </w:r>
          </w:p>
        </w:tc>
        <w:tc>
          <w:tcPr>
            <w:tcW w:w="1448" w:type="dxa"/>
            <w:tcBorders>
              <w:top w:val="single" w:sz="1" w:space="0" w:color="000000"/>
              <w:left w:val="single" w:sz="1" w:space="0" w:color="000000"/>
              <w:bottom w:val="single" w:sz="1" w:space="0" w:color="000000"/>
              <w:right w:val="single" w:sz="1" w:space="0" w:color="000000"/>
            </w:tcBorders>
            <w:shd w:val="clear" w:color="auto" w:fill="B3B3B3"/>
            <w:vAlign w:val="center"/>
          </w:tcPr>
          <w:p w14:paraId="1F0F433C" w14:textId="77777777" w:rsidR="00A25565" w:rsidRDefault="00A25565" w:rsidP="00B701AF">
            <w:pPr>
              <w:pStyle w:val="ae"/>
              <w:jc w:val="center"/>
            </w:pPr>
            <w:r>
              <w:rPr>
                <w:b/>
                <w:bCs/>
              </w:rPr>
              <w:t>Физический износ, %</w:t>
            </w:r>
          </w:p>
        </w:tc>
      </w:tr>
      <w:tr w:rsidR="00A25565" w14:paraId="24BFB6E0" w14:textId="77777777" w:rsidTr="00B701AF">
        <w:tc>
          <w:tcPr>
            <w:tcW w:w="2175" w:type="dxa"/>
            <w:tcBorders>
              <w:left w:val="single" w:sz="1" w:space="0" w:color="000000"/>
              <w:bottom w:val="single" w:sz="1" w:space="0" w:color="000000"/>
            </w:tcBorders>
            <w:shd w:val="clear" w:color="auto" w:fill="B3B3B3"/>
            <w:vAlign w:val="center"/>
          </w:tcPr>
          <w:p w14:paraId="535461B0" w14:textId="77777777" w:rsidR="00A25565" w:rsidRDefault="00A25565" w:rsidP="00B701AF">
            <w:pPr>
              <w:pStyle w:val="ae"/>
              <w:jc w:val="center"/>
            </w:pPr>
            <w:r>
              <w:rPr>
                <w:b/>
                <w:bCs/>
              </w:rPr>
              <w:t>Здание, в котором расположен Объект оценки</w:t>
            </w:r>
          </w:p>
        </w:tc>
        <w:tc>
          <w:tcPr>
            <w:tcW w:w="2415" w:type="dxa"/>
            <w:tcBorders>
              <w:left w:val="single" w:sz="1" w:space="0" w:color="000000"/>
              <w:bottom w:val="single" w:sz="1" w:space="0" w:color="000000"/>
            </w:tcBorders>
            <w:shd w:val="clear" w:color="auto" w:fill="auto"/>
            <w:vAlign w:val="center"/>
          </w:tcPr>
          <w:p w14:paraId="67348EAD" w14:textId="77777777" w:rsidR="00A25565" w:rsidRDefault="00A25565" w:rsidP="00B701AF">
            <w:pPr>
              <w:pStyle w:val="ae"/>
              <w:jc w:val="center"/>
            </w:pPr>
            <w:r>
              <w:rPr>
                <w:lang w:val="en-US"/>
              </w:rPr>
              <w:t>120</w:t>
            </w:r>
          </w:p>
        </w:tc>
        <w:tc>
          <w:tcPr>
            <w:tcW w:w="1943" w:type="dxa"/>
            <w:tcBorders>
              <w:left w:val="single" w:sz="1" w:space="0" w:color="000000"/>
              <w:bottom w:val="single" w:sz="1" w:space="0" w:color="000000"/>
            </w:tcBorders>
            <w:shd w:val="clear" w:color="auto" w:fill="auto"/>
            <w:vAlign w:val="center"/>
          </w:tcPr>
          <w:p w14:paraId="665278B5" w14:textId="77777777" w:rsidR="00A25565" w:rsidRDefault="00A25565" w:rsidP="00B701AF">
            <w:pPr>
              <w:pStyle w:val="ae"/>
              <w:jc w:val="center"/>
            </w:pPr>
            <w:r>
              <w:rPr>
                <w:lang w:val="en-US"/>
              </w:rPr>
              <w:t>-</w:t>
            </w:r>
          </w:p>
        </w:tc>
        <w:tc>
          <w:tcPr>
            <w:tcW w:w="1664" w:type="dxa"/>
            <w:tcBorders>
              <w:left w:val="single" w:sz="1" w:space="0" w:color="000000"/>
              <w:bottom w:val="single" w:sz="1" w:space="0" w:color="000000"/>
            </w:tcBorders>
            <w:shd w:val="clear" w:color="auto" w:fill="auto"/>
            <w:vAlign w:val="center"/>
          </w:tcPr>
          <w:p w14:paraId="04EDAD3F" w14:textId="77777777" w:rsidR="00A25565" w:rsidRDefault="00A25565" w:rsidP="00B701AF">
            <w:pPr>
              <w:pStyle w:val="ae"/>
              <w:jc w:val="center"/>
            </w:pPr>
            <w:r>
              <w:rPr>
                <w:lang w:val="en-US"/>
              </w:rPr>
              <w:t>-</w:t>
            </w:r>
          </w:p>
        </w:tc>
        <w:tc>
          <w:tcPr>
            <w:tcW w:w="1448" w:type="dxa"/>
            <w:tcBorders>
              <w:left w:val="single" w:sz="1" w:space="0" w:color="000000"/>
              <w:bottom w:val="single" w:sz="1" w:space="0" w:color="000000"/>
              <w:right w:val="single" w:sz="1" w:space="0" w:color="000000"/>
            </w:tcBorders>
            <w:shd w:val="clear" w:color="auto" w:fill="auto"/>
            <w:vAlign w:val="center"/>
          </w:tcPr>
          <w:p w14:paraId="2D1BF62C" w14:textId="30C6D92B" w:rsidR="00A25565" w:rsidRDefault="00301423" w:rsidP="00B701AF">
            <w:pPr>
              <w:pStyle w:val="ae"/>
              <w:jc w:val="center"/>
            </w:pPr>
            <w:r>
              <w:rPr>
                <w:lang w:val="en-US"/>
              </w:rPr>
              <w:t>45</w:t>
            </w:r>
            <w:r w:rsidR="00A25565">
              <w:rPr>
                <w:lang w:val="en-US"/>
              </w:rPr>
              <w:t>%</w:t>
            </w:r>
          </w:p>
        </w:tc>
      </w:tr>
    </w:tbl>
    <w:p w14:paraId="08B2C2F4" w14:textId="3443F628" w:rsidR="00A25565" w:rsidRPr="004B7D9C" w:rsidRDefault="00A25565" w:rsidP="00A25565">
      <w:pPr>
        <w:pStyle w:val="ae"/>
        <w:ind w:firstLine="550"/>
      </w:pPr>
      <w:r>
        <w:t xml:space="preserve">Физический износ здания, в котором расположен Объект оценки, рассчитанный методом анализа эффективного возраста в процентном выражении, составляет округленно </w:t>
      </w:r>
      <w:r w:rsidR="00301423">
        <w:t>45</w:t>
      </w:r>
      <w:r>
        <w:t xml:space="preserve">%. </w:t>
      </w:r>
    </w:p>
    <w:p w14:paraId="4CEDCF33"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5A32B915" w14:textId="77777777" w:rsidR="00A25565" w:rsidRDefault="00A25565" w:rsidP="00301423">
      <w:pPr>
        <w:pStyle w:val="2"/>
        <w:ind w:left="0" w:firstLine="0"/>
      </w:pPr>
      <w:bookmarkStart w:id="10" w:name="_Toc142046531"/>
      <w:r>
        <w:rPr>
          <w:lang w:val="ru-RU"/>
        </w:rPr>
        <w:lastRenderedPageBreak/>
        <w:t>Место расположения Объекта оценки</w:t>
      </w:r>
      <w:bookmarkEnd w:id="10"/>
    </w:p>
    <w:p w14:paraId="66F3477F" w14:textId="77777777" w:rsidR="00A25565" w:rsidRDefault="00A25565" w:rsidP="00A25565">
      <w:pPr>
        <w:jc w:val="center"/>
      </w:pPr>
      <w:r>
        <w:rPr>
          <w:noProof/>
        </w:rPr>
        <w:drawing>
          <wp:inline distT="0" distB="0" distL="0" distR="0" wp14:anchorId="6790C29B" wp14:editId="37869D6F">
            <wp:extent cx="5400000" cy="3600000"/>
            <wp:effectExtent l="0" t="0" r="0" b="0"/>
            <wp:docPr id="2116682043" name="90" descr="Изображение выглядит как карта, План, диаграмм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682043" name="90" descr="Изображение выглядит как карта, План, диаграмма, текст&#10;&#10;Автоматически созданное описание"/>
                    <pic:cNvPicPr/>
                  </pic:nvPicPr>
                  <pic:blipFill>
                    <a:blip r:embed="rId13"/>
                    <a:stretch>
                      <a:fillRect/>
                    </a:stretch>
                  </pic:blipFill>
                  <pic:spPr>
                    <a:xfrm>
                      <a:off x="0" y="0"/>
                      <a:ext cx="5400000" cy="3600000"/>
                    </a:xfrm>
                    <a:prstGeom prst="rect">
                      <a:avLst/>
                    </a:prstGeom>
                  </pic:spPr>
                </pic:pic>
              </a:graphicData>
            </a:graphic>
          </wp:inline>
        </w:drawing>
      </w:r>
    </w:p>
    <w:p w14:paraId="1E0AD06B" w14:textId="41493908" w:rsidR="00A25565" w:rsidRDefault="00A25565" w:rsidP="00A25565">
      <w:pPr>
        <w:rPr>
          <w:i/>
          <w:szCs w:val="20"/>
          <w:lang w:val="ru-RU"/>
        </w:rPr>
      </w:pPr>
      <w:r>
        <w:rPr>
          <w:i/>
          <w:szCs w:val="20"/>
          <w:lang w:val="ru-RU"/>
        </w:rPr>
        <w:t xml:space="preserve">Источник информации: </w:t>
      </w:r>
      <w:hyperlink r:id="rId14" w:history="1">
        <w:r w:rsidR="00A15855" w:rsidRPr="00CD3362">
          <w:rPr>
            <w:rStyle w:val="a6"/>
            <w:i/>
            <w:szCs w:val="20"/>
            <w:lang w:val="ru-RU"/>
          </w:rPr>
          <w:t>http://maps.yandex.ru</w:t>
        </w:r>
      </w:hyperlink>
    </w:p>
    <w:tbl>
      <w:tblPr>
        <w:tblStyle w:val="a3"/>
        <w:tblW w:w="9356" w:type="dxa"/>
        <w:tblInd w:w="108" w:type="dxa"/>
        <w:tblLayout w:type="fixed"/>
        <w:tblLook w:val="04A0" w:firstRow="1" w:lastRow="0" w:firstColumn="1" w:lastColumn="0" w:noHBand="0" w:noVBand="1"/>
      </w:tblPr>
      <w:tblGrid>
        <w:gridCol w:w="3118"/>
        <w:gridCol w:w="3119"/>
        <w:gridCol w:w="3119"/>
      </w:tblGrid>
      <w:tr w:rsidR="000F7B9A" w14:paraId="3E032506" w14:textId="77777777" w:rsidTr="00B701AF">
        <w:trPr>
          <w:trHeight w:val="371"/>
          <w:tblHeader/>
        </w:trPr>
        <w:tc>
          <w:tcPr>
            <w:tcW w:w="360" w:type="dxa"/>
            <w:shd w:val="clear" w:color="auto" w:fill="BFBFBF" w:themeFill="background1" w:themeFillShade="BF"/>
            <w:vAlign w:val="center"/>
          </w:tcPr>
          <w:p w14:paraId="00CDA561" w14:textId="77777777" w:rsidR="000F7B9A" w:rsidRDefault="000F7B9A" w:rsidP="00B701AF">
            <w:pPr>
              <w:jc w:val="center"/>
            </w:pPr>
            <w:r>
              <w:rPr>
                <w:b/>
                <w:szCs w:val="20"/>
                <w:lang w:val="ru-RU"/>
              </w:rPr>
              <w:t>Метка</w:t>
            </w:r>
          </w:p>
        </w:tc>
        <w:tc>
          <w:tcPr>
            <w:tcW w:w="360" w:type="dxa"/>
            <w:shd w:val="clear" w:color="auto" w:fill="BFBFBF" w:themeFill="background1" w:themeFillShade="BF"/>
            <w:vAlign w:val="center"/>
          </w:tcPr>
          <w:p w14:paraId="6C4E1E0D" w14:textId="77777777" w:rsidR="000F7B9A" w:rsidRDefault="000F7B9A" w:rsidP="00B701AF">
            <w:pPr>
              <w:jc w:val="center"/>
            </w:pPr>
            <w:r>
              <w:rPr>
                <w:b/>
                <w:szCs w:val="20"/>
                <w:lang w:val="ru-RU"/>
              </w:rPr>
              <w:t>Адрес</w:t>
            </w:r>
          </w:p>
        </w:tc>
        <w:tc>
          <w:tcPr>
            <w:tcW w:w="360" w:type="dxa"/>
            <w:shd w:val="clear" w:color="auto" w:fill="BFBFBF" w:themeFill="background1" w:themeFillShade="BF"/>
            <w:vAlign w:val="center"/>
          </w:tcPr>
          <w:p w14:paraId="0BE3D230" w14:textId="77777777" w:rsidR="000F7B9A" w:rsidRDefault="000F7B9A" w:rsidP="00B701AF">
            <w:pPr>
              <w:jc w:val="center"/>
            </w:pPr>
            <w:r>
              <w:rPr>
                <w:b/>
                <w:szCs w:val="20"/>
                <w:lang w:val="ru-RU"/>
              </w:rPr>
              <w:t>Номер аналога</w:t>
            </w:r>
          </w:p>
        </w:tc>
      </w:tr>
      <w:tr w:rsidR="000F7B9A" w14:paraId="601EB507" w14:textId="77777777" w:rsidTr="00B701AF">
        <w:trPr>
          <w:trHeight w:val="371"/>
        </w:trPr>
        <w:tc>
          <w:tcPr>
            <w:tcW w:w="360" w:type="dxa"/>
            <w:vAlign w:val="center"/>
          </w:tcPr>
          <w:p w14:paraId="19B029C1" w14:textId="77777777" w:rsidR="000F7B9A" w:rsidRDefault="000F7B9A" w:rsidP="00B701AF">
            <w:pPr>
              <w:jc w:val="center"/>
            </w:pPr>
            <w:r>
              <w:rPr>
                <w:szCs w:val="20"/>
                <w:lang w:val="ru-RU"/>
              </w:rPr>
              <w:t>флажок</w:t>
            </w:r>
          </w:p>
        </w:tc>
        <w:tc>
          <w:tcPr>
            <w:tcW w:w="360" w:type="dxa"/>
            <w:vAlign w:val="center"/>
          </w:tcPr>
          <w:p w14:paraId="163E8B09" w14:textId="77777777" w:rsidR="000F7B9A" w:rsidRPr="00A83F2C" w:rsidRDefault="000F7B9A" w:rsidP="00B701AF">
            <w:pPr>
              <w:jc w:val="center"/>
              <w:rPr>
                <w:sz w:val="18"/>
                <w:szCs w:val="18"/>
                <w:lang w:val="ru-RU"/>
              </w:rPr>
            </w:pPr>
            <w:proofErr w:type="spellStart"/>
            <w:r>
              <w:rPr>
                <w:szCs w:val="20"/>
                <w:lang w:val="ru-RU"/>
              </w:rPr>
              <w:t>Респ</w:t>
            </w:r>
            <w:proofErr w:type="spellEnd"/>
            <w:r>
              <w:rPr>
                <w:szCs w:val="20"/>
                <w:lang w:val="ru-RU"/>
              </w:rPr>
              <w:t xml:space="preserve"> Татарстан, Казань, Ибрагимова </w:t>
            </w:r>
            <w:proofErr w:type="spellStart"/>
            <w:r>
              <w:rPr>
                <w:szCs w:val="20"/>
                <w:lang w:val="ru-RU"/>
              </w:rPr>
              <w:t>пр-кт</w:t>
            </w:r>
            <w:proofErr w:type="spellEnd"/>
            <w:r>
              <w:rPr>
                <w:szCs w:val="20"/>
                <w:lang w:val="ru-RU"/>
              </w:rPr>
              <w:t>, 47, кв </w:t>
            </w:r>
            <w:r>
              <w:rPr>
                <w:sz w:val="18"/>
                <w:szCs w:val="18"/>
                <w:lang w:val="ru-RU"/>
              </w:rPr>
              <w:t>ХХ</w:t>
            </w:r>
          </w:p>
        </w:tc>
        <w:tc>
          <w:tcPr>
            <w:tcW w:w="360" w:type="dxa"/>
            <w:vAlign w:val="center"/>
          </w:tcPr>
          <w:p w14:paraId="78689B67" w14:textId="77777777" w:rsidR="000F7B9A" w:rsidRDefault="000F7B9A" w:rsidP="00B701AF">
            <w:pPr>
              <w:jc w:val="center"/>
            </w:pPr>
            <w:r>
              <w:rPr>
                <w:szCs w:val="20"/>
                <w:lang w:val="ru-RU"/>
              </w:rPr>
              <w:t>Объект оценки</w:t>
            </w:r>
          </w:p>
        </w:tc>
      </w:tr>
    </w:tbl>
    <w:p w14:paraId="33AA841D" w14:textId="77777777" w:rsidR="000F7B9A" w:rsidRDefault="000F7B9A" w:rsidP="00A25565">
      <w:pPr>
        <w:rPr>
          <w:i/>
          <w:szCs w:val="20"/>
          <w:lang w:val="ru-RU"/>
        </w:rPr>
      </w:pPr>
    </w:p>
    <w:p w14:paraId="6A02D1C0" w14:textId="77777777" w:rsidR="000F7B9A" w:rsidRDefault="000F7B9A" w:rsidP="00A25565">
      <w:pPr>
        <w:rPr>
          <w:i/>
          <w:szCs w:val="20"/>
          <w:lang w:val="ru-RU"/>
        </w:rPr>
      </w:pPr>
    </w:p>
    <w:p w14:paraId="59C7B2D0" w14:textId="77777777" w:rsidR="000F7B9A" w:rsidRDefault="000F7B9A" w:rsidP="00A25565">
      <w:pPr>
        <w:rPr>
          <w:i/>
          <w:szCs w:val="20"/>
          <w:lang w:val="ru-RU"/>
        </w:rPr>
      </w:pPr>
    </w:p>
    <w:p w14:paraId="68BD936E" w14:textId="490A01AF" w:rsidR="00A15855" w:rsidRDefault="000F7B9A" w:rsidP="000F7B9A">
      <w:pPr>
        <w:pStyle w:val="2"/>
        <w:rPr>
          <w:lang w:val="ru-RU"/>
        </w:rPr>
      </w:pPr>
      <w:r w:rsidRPr="000F7B9A">
        <w:rPr>
          <w:lang w:val="ru-RU"/>
        </w:rPr>
        <w:t>Фотографии объекта оценки</w:t>
      </w:r>
    </w:p>
    <w:p w14:paraId="41933FF9" w14:textId="29E6BB00" w:rsidR="000F7B9A" w:rsidRPr="000F7B9A" w:rsidRDefault="000F7B9A" w:rsidP="000F7B9A">
      <w:pPr>
        <w:rPr>
          <w:lang w:val="ru-RU"/>
        </w:rPr>
      </w:pPr>
      <w:r w:rsidRPr="000F7B9A">
        <w:rPr>
          <w:lang w:val="ru-RU"/>
        </w:rPr>
        <w:t>Обезличено</w:t>
      </w:r>
      <w:r>
        <w:rPr>
          <w:lang w:val="ru-RU"/>
        </w:rPr>
        <w:t>.</w:t>
      </w:r>
    </w:p>
    <w:p w14:paraId="4811B8C3" w14:textId="77777777" w:rsidR="00A15855" w:rsidRDefault="00A15855" w:rsidP="00A25565">
      <w:pPr>
        <w:rPr>
          <w:i/>
          <w:szCs w:val="20"/>
          <w:lang w:val="ru-RU"/>
        </w:rPr>
      </w:pPr>
    </w:p>
    <w:p w14:paraId="2DA5C6D0" w14:textId="77777777" w:rsidR="00A15855" w:rsidRPr="00A25565" w:rsidRDefault="00A15855" w:rsidP="00A25565">
      <w:pPr>
        <w:rPr>
          <w:lang w:val="ru-RU"/>
        </w:rPr>
      </w:pPr>
    </w:p>
    <w:p w14:paraId="0DCA4A86" w14:textId="77777777" w:rsidR="00A25565" w:rsidRDefault="00A25565" w:rsidP="00A25565">
      <w:pPr>
        <w:sectPr w:rsidR="00A25565" w:rsidSect="00363B4E">
          <w:pgSz w:w="11907" w:h="16839" w:code="9"/>
          <w:pgMar w:top="1134" w:right="850" w:bottom="1134" w:left="1701" w:header="708" w:footer="708" w:gutter="0"/>
          <w:cols w:space="708"/>
          <w:docGrid w:linePitch="360"/>
        </w:sectPr>
      </w:pPr>
    </w:p>
    <w:p w14:paraId="2499BF70" w14:textId="77777777" w:rsidR="00A25565" w:rsidRPr="00A25565" w:rsidRDefault="00A25565" w:rsidP="00A25565">
      <w:pPr>
        <w:pStyle w:val="1"/>
        <w:rPr>
          <w:lang w:val="ru-RU"/>
        </w:rPr>
      </w:pPr>
      <w:bookmarkStart w:id="11" w:name="_Toc142046532"/>
      <w:r>
        <w:rPr>
          <w:lang w:val="ru-RU"/>
        </w:rPr>
        <w:lastRenderedPageBreak/>
        <w:t>ОБЗОР РЫНКА НЕДВИЖИМОСТИ. АНАЛИЗ РЫНКА ОБЪЕКТА ОЦЕНКИ, ЦЕНООБРАЗУЮЩИХ ФАКТОРОВ, А ТАКЖЕ ВНЕШНИХ ФАКТОРОВ, ВЛИЯЮЩИХ НА ЕГО СТОИМОСТЬ</w:t>
      </w:r>
      <w:bookmarkEnd w:id="11"/>
    </w:p>
    <w:p w14:paraId="3951ED7A" w14:textId="77777777" w:rsidR="00A25565" w:rsidRPr="00A25565" w:rsidRDefault="00A25565" w:rsidP="00A25565">
      <w:pPr>
        <w:rPr>
          <w:lang w:val="ru-RU"/>
        </w:rPr>
      </w:pPr>
    </w:p>
    <w:p w14:paraId="1710273B" w14:textId="77777777" w:rsidR="00A25565" w:rsidRPr="00B31788" w:rsidRDefault="00A25565" w:rsidP="00A25565">
      <w:pPr>
        <w:pStyle w:val="1"/>
        <w:rPr>
          <w:lang w:val="ru-RU"/>
        </w:rPr>
      </w:pPr>
      <w:bookmarkStart w:id="12" w:name="_Toc142046533"/>
      <w:r w:rsidRPr="00B31788">
        <w:rPr>
          <w:lang w:val="ru-RU"/>
        </w:rPr>
        <w:t>АНАЛИЗ НАИБОЛЕЕ ЭФФЕКТИВНОГО ИСПОЛЬЗОВАНИЯ</w:t>
      </w:r>
      <w:bookmarkEnd w:id="12"/>
    </w:p>
    <w:p w14:paraId="61BDC7F7" w14:textId="77777777" w:rsidR="00A25565" w:rsidRDefault="00A25565" w:rsidP="00A25565"/>
    <w:p w14:paraId="39361577" w14:textId="1D158C2A" w:rsidR="00A25565" w:rsidRPr="00A25565" w:rsidRDefault="00A25565" w:rsidP="00301423">
      <w:pPr>
        <w:ind w:firstLine="432"/>
        <w:rPr>
          <w:lang w:val="ru-RU"/>
        </w:rPr>
      </w:pPr>
      <w:r>
        <w:rPr>
          <w:lang w:val="ru-RU"/>
        </w:rPr>
        <w:t>Недвижимость – это имущество, которое может использоваться не одним, а несколькими способами.</w:t>
      </w:r>
    </w:p>
    <w:p w14:paraId="6AE25204" w14:textId="77777777" w:rsidR="00A25565" w:rsidRPr="00A25565" w:rsidRDefault="00A25565" w:rsidP="00301423">
      <w:pPr>
        <w:ind w:firstLine="432"/>
        <w:rPr>
          <w:lang w:val="ru-RU"/>
        </w:rPr>
      </w:pPr>
      <w:r>
        <w:rPr>
          <w:lang w:val="ru-RU"/>
        </w:rPr>
        <w:t>Поскольку каждому способу использования объекта недвижимости соответствует определенная величина его стоимости, то перед проведением оценки выбирается один способ использования, называемый наилучшим и наиболее эффективным.</w:t>
      </w:r>
    </w:p>
    <w:p w14:paraId="077150DA" w14:textId="77777777" w:rsidR="00A25565" w:rsidRPr="00A25565" w:rsidRDefault="00A25565" w:rsidP="00467E7D">
      <w:pPr>
        <w:ind w:firstLine="432"/>
        <w:rPr>
          <w:lang w:val="ru-RU"/>
        </w:rPr>
      </w:pPr>
      <w:r>
        <w:rPr>
          <w:lang w:val="ru-RU"/>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2137762B" w14:textId="77777777" w:rsidR="00A25565" w:rsidRPr="00A25565" w:rsidRDefault="00A25565" w:rsidP="00467E7D">
      <w:pPr>
        <w:ind w:firstLine="432"/>
        <w:rPr>
          <w:lang w:val="ru-RU"/>
        </w:rPr>
      </w:pPr>
      <w:r>
        <w:rPr>
          <w:lang w:val="ru-RU"/>
        </w:rPr>
        <w:t>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14:paraId="67BD0139" w14:textId="77777777" w:rsidR="00A25565" w:rsidRPr="00A25565" w:rsidRDefault="00A25565" w:rsidP="00467E7D">
      <w:pPr>
        <w:ind w:firstLine="432"/>
        <w:rPr>
          <w:lang w:val="ru-RU"/>
        </w:rPr>
      </w:pPr>
      <w:r>
        <w:rPr>
          <w:lang w:val="ru-RU"/>
        </w:rPr>
        <w:t>Анализ наилучшего и наиболее эффективного использования выполняется путем проверки соответствия рассматриваемых вариантов использования следующим критериям.</w:t>
      </w:r>
    </w:p>
    <w:p w14:paraId="58E4CAFC" w14:textId="77777777" w:rsidR="00A25565" w:rsidRPr="00A25565" w:rsidRDefault="00A25565" w:rsidP="00467E7D">
      <w:pPr>
        <w:ind w:firstLine="432"/>
        <w:rPr>
          <w:lang w:val="ru-RU"/>
        </w:rPr>
      </w:pPr>
      <w:r>
        <w:rPr>
          <w:b/>
          <w:lang w:val="ru-RU"/>
        </w:rPr>
        <w:t xml:space="preserve">Юридическая </w:t>
      </w:r>
      <w:proofErr w:type="spellStart"/>
      <w:r>
        <w:rPr>
          <w:b/>
          <w:lang w:val="ru-RU"/>
        </w:rPr>
        <w:t>разрешенность</w:t>
      </w:r>
      <w:proofErr w:type="spellEnd"/>
      <w:r>
        <w:rPr>
          <w:b/>
          <w:lang w:val="ru-RU"/>
        </w:rPr>
        <w:t xml:space="preserve">: </w:t>
      </w:r>
      <w:r>
        <w:rPr>
          <w:lang w:val="ru-RU"/>
        </w:rPr>
        <w:t xml:space="preserve">рассмотрение тех способов использования, которые разрешены распоряжениями по </w:t>
      </w:r>
      <w:proofErr w:type="spellStart"/>
      <w:r>
        <w:rPr>
          <w:lang w:val="ru-RU"/>
        </w:rPr>
        <w:t>зонообразованию</w:t>
      </w:r>
      <w:proofErr w:type="spellEnd"/>
      <w:r>
        <w:rPr>
          <w:lang w:val="ru-RU"/>
        </w:rPr>
        <w:t>, ограничениями на частную инициативу, положениями об исторических зонных и экологическим законодательством.</w:t>
      </w:r>
    </w:p>
    <w:p w14:paraId="5C4C193C" w14:textId="77777777" w:rsidR="00A25565" w:rsidRPr="00A25565" w:rsidRDefault="00A25565" w:rsidP="00467E7D">
      <w:pPr>
        <w:ind w:firstLine="432"/>
        <w:rPr>
          <w:lang w:val="ru-RU"/>
        </w:rPr>
      </w:pPr>
      <w:r>
        <w:rPr>
          <w:b/>
          <w:lang w:val="ru-RU"/>
        </w:rPr>
        <w:t xml:space="preserve">Физическая осуществимость: </w:t>
      </w:r>
      <w:r>
        <w:rPr>
          <w:lang w:val="ru-RU"/>
        </w:rPr>
        <w:t>рассмотрение физически реальных в данной местности способов использования.</w:t>
      </w:r>
    </w:p>
    <w:p w14:paraId="6E70FE04" w14:textId="77777777" w:rsidR="00A25565" w:rsidRPr="00A25565" w:rsidRDefault="00A25565" w:rsidP="00467E7D">
      <w:pPr>
        <w:ind w:firstLine="432"/>
        <w:rPr>
          <w:lang w:val="ru-RU"/>
        </w:rPr>
      </w:pPr>
      <w:r>
        <w:rPr>
          <w:b/>
          <w:lang w:val="ru-RU"/>
        </w:rPr>
        <w:t xml:space="preserve">Финансовая осуществимость: </w:t>
      </w:r>
      <w:r>
        <w:rPr>
          <w:lang w:val="ru-RU"/>
        </w:rPr>
        <w:t>рассмотрение того, какое физически осуществимое и разрешенное законом использование будет давать приемлемый доход владельцу.</w:t>
      </w:r>
    </w:p>
    <w:p w14:paraId="7FCDDCE1" w14:textId="77777777" w:rsidR="00A25565" w:rsidRPr="00A25565" w:rsidRDefault="00A25565" w:rsidP="00467E7D">
      <w:pPr>
        <w:ind w:firstLine="432"/>
        <w:rPr>
          <w:lang w:val="ru-RU"/>
        </w:rPr>
      </w:pPr>
      <w:r>
        <w:rPr>
          <w:b/>
          <w:lang w:val="ru-RU"/>
        </w:rPr>
        <w:t xml:space="preserve">Максимальная эффективность: </w:t>
      </w:r>
      <w:r>
        <w:rPr>
          <w:lang w:val="ru-RU"/>
        </w:rPr>
        <w:t>рассмотрение того, какое из финансово осуществимых использований будет приносить максимально чистый доход или максимальную текущую стоимость.</w:t>
      </w:r>
    </w:p>
    <w:p w14:paraId="179FA6A4" w14:textId="77777777" w:rsidR="00A25565" w:rsidRPr="00A25565" w:rsidRDefault="00A25565" w:rsidP="00467E7D">
      <w:pPr>
        <w:ind w:firstLine="432"/>
        <w:rPr>
          <w:lang w:val="ru-RU"/>
        </w:rPr>
      </w:pPr>
      <w:r>
        <w:rPr>
          <w:lang w:val="ru-RU"/>
        </w:rPr>
        <w:t>В соответствии с ГК РФ собственник жилого помещения может использовать его для личного проживания и проживания его членов семьи,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w:t>
      </w:r>
    </w:p>
    <w:p w14:paraId="62C8A1A4" w14:textId="77777777" w:rsidR="00A25565" w:rsidRPr="00A25565" w:rsidRDefault="00A25565" w:rsidP="00467E7D">
      <w:pPr>
        <w:ind w:firstLine="432"/>
        <w:rPr>
          <w:lang w:val="ru-RU"/>
        </w:rPr>
      </w:pPr>
      <w:r>
        <w:rPr>
          <w:lang w:val="ru-RU"/>
        </w:rPr>
        <w:t>Перевод помещений из жилых в нежилые производится в порядке, установленном законодательством. На основании проведенного анализа изменение текущего использования объекта представляется оценщикам финансово нецелесообразным. Учитывая спрос на рынке жилой недвижимости, наилучшим и наиболее эффективным использованием объекта оценки является его нынешнее использование в качестве жилого помещения.</w:t>
      </w:r>
    </w:p>
    <w:p w14:paraId="45EDF608"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5504687F" w14:textId="77777777" w:rsidR="00A25565" w:rsidRPr="00344E6D" w:rsidRDefault="00A25565" w:rsidP="00A25565">
      <w:pPr>
        <w:pStyle w:val="1"/>
        <w:rPr>
          <w:lang w:val="ru-RU"/>
        </w:rPr>
      </w:pPr>
      <w:bookmarkStart w:id="13" w:name="_Toc142046534"/>
      <w:bookmarkStart w:id="14" w:name="_Toc401230556"/>
      <w:bookmarkStart w:id="15" w:name="_Toc113320770"/>
      <w:r w:rsidRPr="00344E6D">
        <w:rPr>
          <w:lang w:val="ru-RU"/>
        </w:rPr>
        <w:lastRenderedPageBreak/>
        <w:t>МЕТОДИКА ОЦЕНКИ</w:t>
      </w:r>
      <w:bookmarkEnd w:id="13"/>
    </w:p>
    <w:p w14:paraId="2529B6F1" w14:textId="77777777" w:rsidR="00A25565" w:rsidRPr="00344E6D" w:rsidRDefault="00A25565" w:rsidP="00467E7D">
      <w:pPr>
        <w:pStyle w:val="2"/>
        <w:ind w:left="0" w:firstLine="0"/>
        <w:rPr>
          <w:lang w:val="ru-RU"/>
        </w:rPr>
      </w:pPr>
      <w:bookmarkStart w:id="16" w:name="_Toc113320771"/>
      <w:bookmarkStart w:id="17" w:name="_Toc142046535"/>
      <w:bookmarkEnd w:id="14"/>
      <w:r w:rsidRPr="00344E6D">
        <w:rPr>
          <w:lang w:val="ru-RU"/>
        </w:rPr>
        <w:t>Основные этапы процесса оценки</w:t>
      </w:r>
      <w:bookmarkEnd w:id="16"/>
      <w:bookmarkEnd w:id="17"/>
    </w:p>
    <w:p w14:paraId="4C5BF71E" w14:textId="77777777" w:rsidR="00A25565" w:rsidRPr="005F094F" w:rsidRDefault="00A25565" w:rsidP="00A25565">
      <w:pPr>
        <w:rPr>
          <w:lang w:val="ru-RU"/>
        </w:rPr>
      </w:pPr>
      <w:r w:rsidRPr="005F094F">
        <w:rPr>
          <w:lang w:val="ru-RU"/>
        </w:rPr>
        <w:t>Процесс оценки включает следующие действия:</w:t>
      </w:r>
    </w:p>
    <w:p w14:paraId="7F24233E" w14:textId="77777777" w:rsidR="00A25565" w:rsidRPr="005F094F" w:rsidRDefault="00A25565" w:rsidP="00A25565">
      <w:pPr>
        <w:rPr>
          <w:lang w:val="ru-RU"/>
        </w:rPr>
      </w:pPr>
      <w:r w:rsidRPr="005F094F">
        <w:rPr>
          <w:lang w:val="ru-RU"/>
        </w:rPr>
        <w:t>1) согласование задания на оценку заказчиком оценки и оценщиком или юридическим лицом, с которым оценщик заключил трудовой договор, путем подписания такого задания в составе договора на оценку объекта оценки;</w:t>
      </w:r>
    </w:p>
    <w:p w14:paraId="28691090" w14:textId="77777777" w:rsidR="00A25565" w:rsidRPr="005F094F" w:rsidRDefault="00A25565" w:rsidP="00A25565">
      <w:pPr>
        <w:rPr>
          <w:lang w:val="ru-RU"/>
        </w:rPr>
      </w:pPr>
      <w:r w:rsidRPr="005F094F">
        <w:rPr>
          <w:lang w:val="ru-RU"/>
        </w:rPr>
        <w:t>2) сбор и анализ информации, необходимой для проведения оценки;</w:t>
      </w:r>
    </w:p>
    <w:p w14:paraId="61AD34B5" w14:textId="77777777" w:rsidR="00A25565" w:rsidRPr="005F094F" w:rsidRDefault="00A25565" w:rsidP="00A25565">
      <w:pPr>
        <w:rPr>
          <w:lang w:val="ru-RU"/>
        </w:rPr>
      </w:pPr>
      <w:r w:rsidRPr="005F094F">
        <w:rPr>
          <w:lang w:val="ru-RU"/>
        </w:rPr>
        <w:t>3) применение подходов к оценке, включая выбор методов оценки и осуществление необходимых расчетов;</w:t>
      </w:r>
    </w:p>
    <w:p w14:paraId="4CCC0022" w14:textId="77777777" w:rsidR="00A25565" w:rsidRPr="005F094F" w:rsidRDefault="00A25565" w:rsidP="00A25565">
      <w:pPr>
        <w:rPr>
          <w:lang w:val="ru-RU"/>
        </w:rPr>
      </w:pPr>
      <w:r w:rsidRPr="005F094F">
        <w:rPr>
          <w:lang w:val="ru-RU"/>
        </w:rPr>
        <w:t>4) согласование промежуточных результатов, полученных в рамках применения различных подходов к оценке (в случае необходимости), и определение итоговой стоимости объекта оценки;</w:t>
      </w:r>
    </w:p>
    <w:p w14:paraId="492E0645" w14:textId="77777777" w:rsidR="00A25565" w:rsidRPr="005F094F" w:rsidRDefault="00A25565" w:rsidP="00A25565">
      <w:pPr>
        <w:rPr>
          <w:lang w:val="ru-RU"/>
        </w:rPr>
      </w:pPr>
      <w:r w:rsidRPr="005F094F">
        <w:rPr>
          <w:lang w:val="ru-RU"/>
        </w:rPr>
        <w:t>5) составление отчета об оценке объекта оценки (далее - отчет об оценке).</w:t>
      </w:r>
    </w:p>
    <w:p w14:paraId="05B370D1" w14:textId="77777777" w:rsidR="00A25565" w:rsidRPr="005F094F" w:rsidRDefault="00A25565" w:rsidP="00A25565">
      <w:pPr>
        <w:rPr>
          <w:lang w:val="ru-RU"/>
        </w:rPr>
      </w:pPr>
      <w:r w:rsidRPr="005F094F">
        <w:rPr>
          <w:lang w:val="ru-RU"/>
        </w:rPr>
        <w:t>Процесс оценки не включает финансовую, юридическую, налоговую проверку и (или) экологический, технический и иные виды аудита.</w:t>
      </w:r>
    </w:p>
    <w:p w14:paraId="4FFBBD0B" w14:textId="77777777" w:rsidR="00A25565" w:rsidRPr="005F094F" w:rsidRDefault="00A25565" w:rsidP="00467E7D">
      <w:pPr>
        <w:pStyle w:val="2"/>
        <w:ind w:left="0" w:firstLine="0"/>
        <w:rPr>
          <w:lang w:val="ru-RU"/>
        </w:rPr>
      </w:pPr>
      <w:bookmarkStart w:id="18" w:name="_Toc401230522"/>
      <w:bookmarkStart w:id="19" w:name="_Toc401230557"/>
      <w:bookmarkStart w:id="20" w:name="_Toc142046536"/>
      <w:bookmarkStart w:id="21" w:name="_Toc113320772"/>
      <w:r w:rsidRPr="005F094F">
        <w:rPr>
          <w:lang w:val="ru-RU"/>
        </w:rPr>
        <w:t>Основные понятия и терминология</w:t>
      </w:r>
      <w:bookmarkEnd w:id="18"/>
      <w:bookmarkEnd w:id="19"/>
      <w:bookmarkEnd w:id="20"/>
      <w:r w:rsidRPr="005F094F">
        <w:rPr>
          <w:lang w:val="ru-RU"/>
        </w:rPr>
        <w:t xml:space="preserve"> </w:t>
      </w:r>
      <w:bookmarkEnd w:id="21"/>
    </w:p>
    <w:p w14:paraId="079034E7" w14:textId="77777777" w:rsidR="00A25565" w:rsidRPr="005F094F" w:rsidRDefault="00A25565" w:rsidP="00A25565">
      <w:pPr>
        <w:rPr>
          <w:lang w:val="ru-RU"/>
        </w:rPr>
      </w:pPr>
      <w:r w:rsidRPr="005F094F">
        <w:rPr>
          <w:lang w:val="ru-RU"/>
        </w:rPr>
        <w:t>Оценка стоимости представляет собой определение стоимости объекта оценки в соответствии с федеральными стандартами оценки.</w:t>
      </w:r>
    </w:p>
    <w:p w14:paraId="424A3698" w14:textId="77777777" w:rsidR="00A25565" w:rsidRPr="005F094F" w:rsidRDefault="00A25565" w:rsidP="00A25565">
      <w:pPr>
        <w:rPr>
          <w:lang w:val="ru-RU"/>
        </w:rPr>
      </w:pPr>
      <w:r w:rsidRPr="005F094F">
        <w:rPr>
          <w:lang w:val="ru-RU"/>
        </w:rPr>
        <w:t>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w:t>
      </w:r>
    </w:p>
    <w:p w14:paraId="341D334C" w14:textId="77777777" w:rsidR="00A25565" w:rsidRPr="005F094F" w:rsidRDefault="00A25565" w:rsidP="00A25565">
      <w:pPr>
        <w:rPr>
          <w:lang w:val="ru-RU"/>
        </w:rPr>
      </w:pPr>
      <w:r w:rsidRPr="005F094F">
        <w:rPr>
          <w:lang w:val="ru-RU"/>
        </w:rPr>
        <w:t>Цена представляет собой денежную сумму, запрашиваемую, предлагаемую или уплачиваемую участниками в результате совершенной или предполагаемой сделки.</w:t>
      </w:r>
    </w:p>
    <w:p w14:paraId="5F45A86C" w14:textId="77777777" w:rsidR="00A25565" w:rsidRPr="005F094F" w:rsidRDefault="00A25565" w:rsidP="00A25565">
      <w:pPr>
        <w:rPr>
          <w:lang w:val="ru-RU"/>
        </w:rPr>
      </w:pPr>
      <w:r w:rsidRPr="005F094F">
        <w:rPr>
          <w:lang w:val="ru-RU"/>
        </w:rPr>
        <w:t>Результат оценки (итоговая стоимость объекта оценки) представляет собой стоимость объекта, определенную на основе профессионального суждения оценщика для конкретной цели оценки с учетом допущений и ограничений оценки.</w:t>
      </w:r>
    </w:p>
    <w:p w14:paraId="0E5B31D2" w14:textId="77777777" w:rsidR="00A25565" w:rsidRPr="005F094F" w:rsidRDefault="00A25565" w:rsidP="00A25565">
      <w:pPr>
        <w:rPr>
          <w:lang w:val="ru-RU"/>
        </w:rPr>
      </w:pPr>
      <w:r w:rsidRPr="005F094F">
        <w:rPr>
          <w:lang w:val="ru-RU"/>
        </w:rPr>
        <w:t>Вид стоимости определяется исходя из цели оценки, а также из предпосылок стоимости, представляющих собой исходные условия определения стоимости, формируемые целью оценки.</w:t>
      </w:r>
    </w:p>
    <w:p w14:paraId="5B92FF0F" w14:textId="77777777" w:rsidR="00A25565" w:rsidRPr="005F094F" w:rsidRDefault="00A25565" w:rsidP="00A25565">
      <w:pPr>
        <w:rPr>
          <w:lang w:val="ru-RU"/>
        </w:rPr>
      </w:pPr>
      <w:r w:rsidRPr="005F094F">
        <w:rPr>
          <w:lang w:val="ru-RU"/>
        </w:rPr>
        <w:t>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w:t>
      </w:r>
    </w:p>
    <w:p w14:paraId="314FBE03" w14:textId="77777777" w:rsidR="00A25565" w:rsidRPr="005F094F" w:rsidRDefault="00A25565" w:rsidP="00A25565">
      <w:pPr>
        <w:rPr>
          <w:lang w:val="ru-RU"/>
        </w:rPr>
      </w:pPr>
      <w:r w:rsidRPr="005F094F">
        <w:rPr>
          <w:lang w:val="ru-RU"/>
        </w:rPr>
        <w:t>В настоящем Отчете оценке подлежит рыночная и ликвидационная стоимости Объекта оценки. Оценка была проведена в соответствии с действующим законодательством Российской Федерации, Федеральными стандартами оценки (ФСО), стандартами и правилами оценочной деятельности, утвержденными саморегулируемой организацией оценщиков, в которой состоит Оценщик.</w:t>
      </w:r>
    </w:p>
    <w:p w14:paraId="5B395194" w14:textId="77777777" w:rsidR="00A25565" w:rsidRPr="005F094F" w:rsidRDefault="00A25565" w:rsidP="00A25565">
      <w:pPr>
        <w:rPr>
          <w:lang w:val="ru-RU"/>
        </w:rPr>
      </w:pPr>
      <w:r w:rsidRPr="005F094F">
        <w:rPr>
          <w:lang w:val="ru-RU"/>
        </w:rPr>
        <w:t>Определение рыночной стоимости приводится в Федеральном законе от 29.07.1998 № 135-ФЗ «Об оценочной деятельности в Российской Федерации». Как субъект гражданских правоотношений Исполнитель придерживается требований федерального закона.</w:t>
      </w:r>
    </w:p>
    <w:p w14:paraId="40FB8876" w14:textId="77777777" w:rsidR="00A25565" w:rsidRPr="005F094F" w:rsidRDefault="00A25565" w:rsidP="00A25565">
      <w:pPr>
        <w:rPr>
          <w:lang w:val="ru-RU"/>
        </w:rPr>
      </w:pPr>
      <w:r w:rsidRPr="005F094F">
        <w:rPr>
          <w:lang w:val="ru-RU"/>
        </w:rPr>
        <w:t>Рыночная стоимость объекта оценки (далее - рыночная стоимость) -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0CAEEDB6" w14:textId="77777777" w:rsidR="00A25565" w:rsidRPr="005F094F" w:rsidRDefault="00A25565" w:rsidP="00A25565">
      <w:pPr>
        <w:pStyle w:val="a4"/>
        <w:numPr>
          <w:ilvl w:val="0"/>
          <w:numId w:val="1"/>
        </w:numPr>
        <w:rPr>
          <w:lang w:val="ru-RU"/>
        </w:rPr>
      </w:pPr>
      <w:r w:rsidRPr="005F094F">
        <w:rPr>
          <w:lang w:val="ru-RU"/>
        </w:rPr>
        <w:t>одна из сторон сделки не обязана отчуждать Объект оценки, а другая сторона не обязана принимать исполнение;</w:t>
      </w:r>
    </w:p>
    <w:p w14:paraId="2DE2269A" w14:textId="77777777" w:rsidR="00A25565" w:rsidRPr="005F094F" w:rsidRDefault="00A25565" w:rsidP="00A25565">
      <w:pPr>
        <w:pStyle w:val="a4"/>
        <w:numPr>
          <w:ilvl w:val="0"/>
          <w:numId w:val="1"/>
        </w:numPr>
        <w:rPr>
          <w:lang w:val="ru-RU"/>
        </w:rPr>
      </w:pPr>
      <w:r w:rsidRPr="005F094F">
        <w:rPr>
          <w:lang w:val="ru-RU"/>
        </w:rPr>
        <w:t>стороны сделки хорошо осведомлены о предмете сделки и действуют в своих интересах;</w:t>
      </w:r>
    </w:p>
    <w:p w14:paraId="57EFA05C" w14:textId="77777777" w:rsidR="00A25565" w:rsidRPr="005F094F" w:rsidRDefault="00A25565" w:rsidP="00A25565">
      <w:pPr>
        <w:pStyle w:val="a4"/>
        <w:numPr>
          <w:ilvl w:val="0"/>
          <w:numId w:val="1"/>
        </w:numPr>
        <w:rPr>
          <w:lang w:val="ru-RU"/>
        </w:rPr>
      </w:pPr>
      <w:r w:rsidRPr="005F094F">
        <w:rPr>
          <w:lang w:val="ru-RU"/>
        </w:rPr>
        <w:t>Объект оценки представлен на открытом рынке посредством публичной оферты, типичной для аналогичных объектов оценки;</w:t>
      </w:r>
    </w:p>
    <w:p w14:paraId="1EE7CF07" w14:textId="77777777" w:rsidR="00A25565" w:rsidRPr="005F094F" w:rsidRDefault="00A25565" w:rsidP="00A25565">
      <w:pPr>
        <w:pStyle w:val="a4"/>
        <w:numPr>
          <w:ilvl w:val="0"/>
          <w:numId w:val="1"/>
        </w:numPr>
        <w:rPr>
          <w:lang w:val="ru-RU"/>
        </w:rPr>
      </w:pPr>
      <w:r w:rsidRPr="005F094F">
        <w:rPr>
          <w:lang w:val="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14:paraId="3DFDFEB5" w14:textId="77777777" w:rsidR="00A25565" w:rsidRPr="005F094F" w:rsidRDefault="00A25565" w:rsidP="00A25565">
      <w:pPr>
        <w:pStyle w:val="a4"/>
        <w:numPr>
          <w:ilvl w:val="0"/>
          <w:numId w:val="1"/>
        </w:numPr>
        <w:rPr>
          <w:lang w:val="ru-RU"/>
        </w:rPr>
      </w:pPr>
      <w:r w:rsidRPr="005F094F">
        <w:rPr>
          <w:lang w:val="ru-RU"/>
        </w:rPr>
        <w:t>платеж за Объект оценки выражен в денежной форме.</w:t>
      </w:r>
    </w:p>
    <w:p w14:paraId="54214450" w14:textId="77777777" w:rsidR="00A25565" w:rsidRPr="005F094F" w:rsidRDefault="00A25565" w:rsidP="00A25565">
      <w:pPr>
        <w:pStyle w:val="a4"/>
        <w:rPr>
          <w:lang w:val="ru-RU"/>
        </w:rPr>
      </w:pPr>
    </w:p>
    <w:p w14:paraId="1B4693BF" w14:textId="77777777" w:rsidR="00A25565" w:rsidRPr="005F094F" w:rsidRDefault="00A25565" w:rsidP="00A25565">
      <w:pPr>
        <w:rPr>
          <w:lang w:val="ru-RU"/>
        </w:rPr>
      </w:pPr>
      <w:r w:rsidRPr="005F094F">
        <w:rPr>
          <w:lang w:val="ru-RU"/>
        </w:rPr>
        <w:lastRenderedPageBreak/>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p w14:paraId="7D9EC253" w14:textId="77777777" w:rsidR="00A25565" w:rsidRPr="005F094F" w:rsidRDefault="00A25565" w:rsidP="00A25565">
      <w:pPr>
        <w:rPr>
          <w:lang w:val="ru-RU"/>
        </w:rPr>
      </w:pPr>
      <w:r w:rsidRPr="005F094F">
        <w:rPr>
          <w:lang w:val="ru-RU"/>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 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p w14:paraId="4E91F658" w14:textId="77777777" w:rsidR="00A25565" w:rsidRPr="005F094F" w:rsidRDefault="00A25565" w:rsidP="00A25565">
      <w:pPr>
        <w:rPr>
          <w:lang w:val="ru-RU"/>
        </w:rPr>
      </w:pPr>
      <w:r w:rsidRPr="005F094F">
        <w:rPr>
          <w:lang w:val="ru-RU"/>
        </w:rPr>
        <w:t>В соответствии с Заданием на оценку Оценщиком определялась ликвидационная стоимость Объекта оценки. При написании настоящего Отчета было использовано следующее определение ликвидационной стоимости:</w:t>
      </w:r>
    </w:p>
    <w:p w14:paraId="50A4621D" w14:textId="77777777" w:rsidR="00A25565" w:rsidRPr="005F094F" w:rsidRDefault="00A25565" w:rsidP="00A25565">
      <w:pPr>
        <w:rPr>
          <w:lang w:val="ru-RU"/>
        </w:rPr>
      </w:pPr>
      <w:r w:rsidRPr="005F094F">
        <w:rPr>
          <w:lang w:val="ru-RU"/>
        </w:rPr>
        <w:t>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14:paraId="4D54CBB3" w14:textId="77777777" w:rsidR="00A25565" w:rsidRPr="005F094F" w:rsidRDefault="00A25565" w:rsidP="00A25565">
      <w:pPr>
        <w:rPr>
          <w:lang w:val="ru-RU"/>
        </w:rPr>
      </w:pPr>
      <w:r w:rsidRPr="005F094F">
        <w:rPr>
          <w:lang w:val="ru-RU"/>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14:paraId="491771B6" w14:textId="77777777" w:rsidR="00A25565" w:rsidRPr="005F094F" w:rsidRDefault="00A25565" w:rsidP="00A25565">
      <w:pPr>
        <w:rPr>
          <w:lang w:val="ru-RU"/>
        </w:rPr>
      </w:pPr>
      <w:r w:rsidRPr="005F094F">
        <w:rPr>
          <w:lang w:val="ru-RU"/>
        </w:rPr>
        <w:t>К факторам, оказывающим влияние на величину ликвидационной стоимости, относятся:</w:t>
      </w:r>
    </w:p>
    <w:p w14:paraId="23722B3C" w14:textId="77777777" w:rsidR="00A25565" w:rsidRPr="005F094F" w:rsidRDefault="00A25565" w:rsidP="00A25565">
      <w:pPr>
        <w:pStyle w:val="a4"/>
        <w:numPr>
          <w:ilvl w:val="0"/>
          <w:numId w:val="3"/>
        </w:numPr>
        <w:rPr>
          <w:lang w:val="ru-RU"/>
        </w:rPr>
      </w:pPr>
      <w:r w:rsidRPr="005F094F">
        <w:rPr>
          <w:lang w:val="ru-RU"/>
        </w:rPr>
        <w:t>срок экспозиции объекта оценки;</w:t>
      </w:r>
    </w:p>
    <w:p w14:paraId="6DF167A6" w14:textId="77777777" w:rsidR="00A25565" w:rsidRPr="005F094F" w:rsidRDefault="00A25565" w:rsidP="00A25565">
      <w:pPr>
        <w:pStyle w:val="a4"/>
        <w:numPr>
          <w:ilvl w:val="0"/>
          <w:numId w:val="3"/>
        </w:numPr>
        <w:rPr>
          <w:lang w:val="ru-RU"/>
        </w:rPr>
      </w:pPr>
      <w:r w:rsidRPr="005F094F">
        <w:rPr>
          <w:lang w:val="ru-RU"/>
        </w:rPr>
        <w:t>продолжительность срока рыночной экспозиции объектов-аналогов;</w:t>
      </w:r>
    </w:p>
    <w:p w14:paraId="612236C0" w14:textId="77777777" w:rsidR="00A25565" w:rsidRPr="005F094F" w:rsidRDefault="00A25565" w:rsidP="00A25565">
      <w:pPr>
        <w:pStyle w:val="a4"/>
        <w:numPr>
          <w:ilvl w:val="0"/>
          <w:numId w:val="3"/>
        </w:numPr>
        <w:rPr>
          <w:lang w:val="ru-RU"/>
        </w:rPr>
      </w:pPr>
      <w:r w:rsidRPr="005F094F">
        <w:rPr>
          <w:lang w:val="ru-RU"/>
        </w:rPr>
        <w:t>вынужденный характер реализации объекта оценки.</w:t>
      </w:r>
    </w:p>
    <w:p w14:paraId="789B4FDE" w14:textId="77777777" w:rsidR="00A25565" w:rsidRPr="005F094F" w:rsidRDefault="00A25565" w:rsidP="00A25565">
      <w:pPr>
        <w:rPr>
          <w:szCs w:val="20"/>
          <w:lang w:val="ru-RU"/>
        </w:rPr>
      </w:pPr>
      <w:r w:rsidRPr="005F094F">
        <w:rPr>
          <w:szCs w:val="20"/>
          <w:lang w:val="ru-RU"/>
        </w:rPr>
        <w:t>Срок экспозиции объекта Оценки — период времени, начиная с даты представления на открытый рынок (публичная оферта) Объекта оценки, до даты совершения сделок с ним.</w:t>
      </w:r>
    </w:p>
    <w:p w14:paraId="7953FBF8" w14:textId="77777777" w:rsidR="00A25565" w:rsidRPr="005F094F" w:rsidRDefault="00A25565" w:rsidP="00A25565">
      <w:pPr>
        <w:rPr>
          <w:szCs w:val="20"/>
          <w:lang w:val="ru-RU"/>
        </w:rPr>
      </w:pPr>
      <w:r w:rsidRPr="005F094F">
        <w:rPr>
          <w:szCs w:val="20"/>
          <w:lang w:val="ru-RU"/>
        </w:rPr>
        <w:t>Ликвидность — характеристика того, насколько быстро можно продать по цене адекватной рыночной стоимости объект недвижимого имущества на открытом рынке в условиях конкуренции, когда стороны сделки действуют разумно, располагая всей необходимой информацией, а на сделке не отражаются какие-либо чрезвычайные обстоятельства.</w:t>
      </w:r>
    </w:p>
    <w:p w14:paraId="25F650E8" w14:textId="77777777" w:rsidR="00A25565" w:rsidRPr="005F094F" w:rsidRDefault="00A25565" w:rsidP="00A25565">
      <w:pPr>
        <w:rPr>
          <w:lang w:val="ru-RU"/>
        </w:rPr>
      </w:pPr>
      <w:r w:rsidRPr="005F094F">
        <w:rPr>
          <w:lang w:val="ru-RU"/>
        </w:rPr>
        <w:t>Показатель ликвидности — характеристика ликвидности, которая зависит от возможности реализации и прогнозируемого срока продажи.</w:t>
      </w:r>
    </w:p>
    <w:p w14:paraId="758A98D6" w14:textId="77777777" w:rsidR="00A25565" w:rsidRPr="005F094F" w:rsidRDefault="00A25565" w:rsidP="00A25565">
      <w:pPr>
        <w:rPr>
          <w:lang w:val="ru-RU"/>
        </w:rPr>
      </w:pPr>
      <w:r w:rsidRPr="005F094F">
        <w:rPr>
          <w:lang w:val="ru-RU"/>
        </w:rPr>
        <w:t>В рамках настоящего Отчета используется следующая градация.</w:t>
      </w:r>
    </w:p>
    <w:p w14:paraId="611651A9" w14:textId="77777777" w:rsidR="00A25565" w:rsidRPr="005F094F" w:rsidRDefault="00A25565" w:rsidP="00A25565">
      <w:pPr>
        <w:pStyle w:val="3"/>
        <w:rPr>
          <w:lang w:val="ru-RU"/>
        </w:rPr>
      </w:pPr>
      <w:r w:rsidRPr="005F094F">
        <w:rPr>
          <w:lang w:val="ru-RU"/>
        </w:rPr>
        <w:t>Градация ликвидности имущества</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1927"/>
        <w:gridCol w:w="2492"/>
        <w:gridCol w:w="1816"/>
      </w:tblGrid>
      <w:tr w:rsidR="00A25565" w:rsidRPr="00D740A3" w14:paraId="002EBC26" w14:textId="77777777" w:rsidTr="00B701AF">
        <w:trPr>
          <w:jc w:val="center"/>
        </w:trPr>
        <w:tc>
          <w:tcPr>
            <w:tcW w:w="3316" w:type="dxa"/>
            <w:shd w:val="clear" w:color="auto" w:fill="BFBFBF" w:themeFill="background1" w:themeFillShade="BF"/>
            <w:vAlign w:val="center"/>
          </w:tcPr>
          <w:p w14:paraId="3047AD6B" w14:textId="77777777" w:rsidR="00A25565" w:rsidRPr="00D740A3" w:rsidRDefault="00A25565" w:rsidP="00B701AF">
            <w:pPr>
              <w:spacing w:after="0"/>
              <w:jc w:val="left"/>
              <w:rPr>
                <w:rFonts w:eastAsia="Times New Roman" w:cs="Times New Roman"/>
                <w:b/>
                <w:sz w:val="18"/>
                <w:szCs w:val="18"/>
                <w:lang w:val="ru-RU" w:eastAsia="ru-RU"/>
              </w:rPr>
            </w:pPr>
            <w:r w:rsidRPr="00D740A3">
              <w:rPr>
                <w:rFonts w:eastAsia="Times New Roman" w:cs="Times New Roman"/>
                <w:b/>
                <w:sz w:val="18"/>
                <w:szCs w:val="18"/>
                <w:lang w:val="ru-RU" w:eastAsia="ru-RU"/>
              </w:rPr>
              <w:t>Показатель ликвидности</w:t>
            </w:r>
          </w:p>
        </w:tc>
        <w:tc>
          <w:tcPr>
            <w:tcW w:w="1927" w:type="dxa"/>
            <w:shd w:val="clear" w:color="auto" w:fill="BFBFBF" w:themeFill="background1" w:themeFillShade="BF"/>
            <w:vAlign w:val="center"/>
          </w:tcPr>
          <w:p w14:paraId="48D4A05C" w14:textId="77777777" w:rsidR="00A25565" w:rsidRPr="00D740A3" w:rsidRDefault="00A25565" w:rsidP="00B701AF">
            <w:pPr>
              <w:spacing w:after="0"/>
              <w:jc w:val="center"/>
              <w:rPr>
                <w:rFonts w:eastAsia="Times New Roman" w:cs="Times New Roman"/>
                <w:b/>
                <w:sz w:val="18"/>
                <w:szCs w:val="18"/>
                <w:lang w:val="ru-RU" w:eastAsia="ru-RU"/>
              </w:rPr>
            </w:pPr>
            <w:r w:rsidRPr="00D740A3">
              <w:rPr>
                <w:rFonts w:eastAsia="Times New Roman" w:cs="Times New Roman"/>
                <w:b/>
                <w:sz w:val="18"/>
                <w:szCs w:val="18"/>
                <w:lang w:val="ru-RU" w:eastAsia="ru-RU"/>
              </w:rPr>
              <w:t>Высокая</w:t>
            </w:r>
          </w:p>
        </w:tc>
        <w:tc>
          <w:tcPr>
            <w:tcW w:w="2492" w:type="dxa"/>
            <w:shd w:val="clear" w:color="auto" w:fill="BFBFBF" w:themeFill="background1" w:themeFillShade="BF"/>
            <w:vAlign w:val="center"/>
          </w:tcPr>
          <w:p w14:paraId="2018D5FF" w14:textId="77777777" w:rsidR="00A25565" w:rsidRPr="00D740A3" w:rsidRDefault="00A25565" w:rsidP="00B701AF">
            <w:pPr>
              <w:spacing w:after="0"/>
              <w:jc w:val="center"/>
              <w:rPr>
                <w:rFonts w:eastAsia="Times New Roman" w:cs="Times New Roman"/>
                <w:b/>
                <w:sz w:val="18"/>
                <w:szCs w:val="18"/>
                <w:lang w:val="ru-RU" w:eastAsia="ru-RU"/>
              </w:rPr>
            </w:pPr>
            <w:r w:rsidRPr="00D740A3">
              <w:rPr>
                <w:rFonts w:eastAsia="Times New Roman" w:cs="Times New Roman"/>
                <w:b/>
                <w:sz w:val="18"/>
                <w:szCs w:val="18"/>
                <w:lang w:val="ru-RU" w:eastAsia="ru-RU"/>
              </w:rPr>
              <w:t>Средняя</w:t>
            </w:r>
          </w:p>
        </w:tc>
        <w:tc>
          <w:tcPr>
            <w:tcW w:w="1816" w:type="dxa"/>
            <w:shd w:val="clear" w:color="auto" w:fill="BFBFBF" w:themeFill="background1" w:themeFillShade="BF"/>
            <w:vAlign w:val="center"/>
          </w:tcPr>
          <w:p w14:paraId="73D652AD" w14:textId="77777777" w:rsidR="00A25565" w:rsidRPr="00D740A3" w:rsidRDefault="00A25565" w:rsidP="00B701AF">
            <w:pPr>
              <w:spacing w:after="0"/>
              <w:jc w:val="center"/>
              <w:rPr>
                <w:rFonts w:eastAsia="Times New Roman" w:cs="Times New Roman"/>
                <w:b/>
                <w:sz w:val="18"/>
                <w:szCs w:val="18"/>
                <w:lang w:val="ru-RU" w:eastAsia="ru-RU"/>
              </w:rPr>
            </w:pPr>
            <w:r w:rsidRPr="00D740A3">
              <w:rPr>
                <w:rFonts w:eastAsia="Times New Roman" w:cs="Times New Roman"/>
                <w:b/>
                <w:sz w:val="18"/>
                <w:szCs w:val="18"/>
                <w:lang w:val="ru-RU" w:eastAsia="ru-RU"/>
              </w:rPr>
              <w:t>Низкая</w:t>
            </w:r>
          </w:p>
        </w:tc>
      </w:tr>
      <w:tr w:rsidR="00A25565" w:rsidRPr="00D740A3" w14:paraId="0579000F" w14:textId="77777777" w:rsidTr="00B701AF">
        <w:trPr>
          <w:jc w:val="center"/>
        </w:trPr>
        <w:tc>
          <w:tcPr>
            <w:tcW w:w="3316" w:type="dxa"/>
            <w:vAlign w:val="center"/>
          </w:tcPr>
          <w:p w14:paraId="1BF4B6AE" w14:textId="77777777" w:rsidR="00A25565" w:rsidRPr="00D740A3" w:rsidRDefault="00A25565" w:rsidP="00B701AF">
            <w:pPr>
              <w:spacing w:after="0"/>
              <w:jc w:val="left"/>
              <w:rPr>
                <w:rFonts w:eastAsia="Times New Roman" w:cs="Times New Roman"/>
                <w:sz w:val="18"/>
                <w:szCs w:val="18"/>
                <w:lang w:val="ru-RU" w:eastAsia="ru-RU"/>
              </w:rPr>
            </w:pPr>
            <w:r w:rsidRPr="00D740A3">
              <w:rPr>
                <w:rFonts w:eastAsia="Times New Roman" w:cs="Times New Roman"/>
                <w:sz w:val="18"/>
                <w:szCs w:val="18"/>
                <w:lang w:val="ru-RU" w:eastAsia="ru-RU"/>
              </w:rPr>
              <w:t>Примерный срок реализации, мес.</w:t>
            </w:r>
          </w:p>
        </w:tc>
        <w:tc>
          <w:tcPr>
            <w:tcW w:w="1927" w:type="dxa"/>
            <w:vAlign w:val="center"/>
          </w:tcPr>
          <w:p w14:paraId="1610DF85" w14:textId="77777777" w:rsidR="00A25565" w:rsidRPr="00D740A3" w:rsidRDefault="00A25565" w:rsidP="00B701AF">
            <w:pPr>
              <w:spacing w:after="0"/>
              <w:jc w:val="center"/>
              <w:rPr>
                <w:rFonts w:eastAsia="Times New Roman" w:cs="Times New Roman"/>
                <w:sz w:val="18"/>
                <w:szCs w:val="18"/>
                <w:lang w:val="ru-RU" w:eastAsia="ru-RU"/>
              </w:rPr>
            </w:pPr>
            <w:r w:rsidRPr="00D740A3">
              <w:rPr>
                <w:rFonts w:eastAsia="Times New Roman" w:cs="Times New Roman"/>
                <w:sz w:val="18"/>
                <w:szCs w:val="18"/>
                <w:lang w:val="ru-RU" w:eastAsia="ru-RU"/>
              </w:rPr>
              <w:t>1 – 2</w:t>
            </w:r>
          </w:p>
        </w:tc>
        <w:tc>
          <w:tcPr>
            <w:tcW w:w="2492" w:type="dxa"/>
            <w:vAlign w:val="center"/>
          </w:tcPr>
          <w:p w14:paraId="205BBCEC" w14:textId="77777777" w:rsidR="00A25565" w:rsidRPr="00D740A3" w:rsidRDefault="00A25565" w:rsidP="00B701AF">
            <w:pPr>
              <w:spacing w:after="0"/>
              <w:jc w:val="center"/>
              <w:rPr>
                <w:rFonts w:eastAsia="Times New Roman" w:cs="Times New Roman"/>
                <w:sz w:val="18"/>
                <w:szCs w:val="18"/>
                <w:lang w:val="ru-RU" w:eastAsia="ru-RU"/>
              </w:rPr>
            </w:pPr>
            <w:r w:rsidRPr="00D740A3">
              <w:rPr>
                <w:rFonts w:eastAsia="Times New Roman" w:cs="Times New Roman"/>
                <w:sz w:val="18"/>
                <w:szCs w:val="18"/>
                <w:lang w:val="ru-RU" w:eastAsia="ru-RU"/>
              </w:rPr>
              <w:t>3 – 6</w:t>
            </w:r>
          </w:p>
        </w:tc>
        <w:tc>
          <w:tcPr>
            <w:tcW w:w="1816" w:type="dxa"/>
            <w:vAlign w:val="center"/>
          </w:tcPr>
          <w:p w14:paraId="7A6B67C6" w14:textId="77777777" w:rsidR="00A25565" w:rsidRPr="00D740A3" w:rsidRDefault="00A25565" w:rsidP="00B701AF">
            <w:pPr>
              <w:spacing w:after="0"/>
              <w:jc w:val="center"/>
              <w:rPr>
                <w:rFonts w:eastAsia="Times New Roman" w:cs="Times New Roman"/>
                <w:sz w:val="18"/>
                <w:szCs w:val="18"/>
                <w:lang w:val="ru-RU" w:eastAsia="ru-RU"/>
              </w:rPr>
            </w:pPr>
            <w:r w:rsidRPr="00D740A3">
              <w:rPr>
                <w:rFonts w:eastAsia="Times New Roman" w:cs="Times New Roman"/>
                <w:sz w:val="18"/>
                <w:szCs w:val="18"/>
                <w:lang w:val="ru-RU" w:eastAsia="ru-RU"/>
              </w:rPr>
              <w:t>7 – 18</w:t>
            </w:r>
          </w:p>
        </w:tc>
      </w:tr>
    </w:tbl>
    <w:p w14:paraId="0E03ECEF" w14:textId="77777777" w:rsidR="00A25565" w:rsidRPr="005F094F" w:rsidRDefault="00A25565" w:rsidP="00A25565">
      <w:pPr>
        <w:rPr>
          <w:i/>
          <w:szCs w:val="20"/>
          <w:lang w:val="ru-RU"/>
        </w:rPr>
      </w:pPr>
      <w:r w:rsidRPr="005F094F">
        <w:rPr>
          <w:i/>
          <w:szCs w:val="20"/>
          <w:lang w:val="ru-RU"/>
        </w:rPr>
        <w:t>Источник: Методические рекомендации Комитета АРБ по оценочной деятельности «Оценка имущественных активов для целей залога. Оценка недвижимого, движимого имущества, акций, долей уставного/собственного капитала для целей залога».</w:t>
      </w:r>
    </w:p>
    <w:p w14:paraId="47A54A1E" w14:textId="7BA33F37" w:rsidR="00A25565" w:rsidRPr="005F094F" w:rsidRDefault="00A25565" w:rsidP="00A25565">
      <w:pPr>
        <w:rPr>
          <w:lang w:val="ru-RU"/>
        </w:rPr>
      </w:pPr>
      <w:r w:rsidRPr="005F094F">
        <w:rPr>
          <w:b/>
          <w:lang w:val="ru-RU"/>
        </w:rPr>
        <w:t>Риск ликвидности</w:t>
      </w:r>
      <w:r w:rsidRPr="005F094F">
        <w:rPr>
          <w:lang w:val="ru-RU"/>
        </w:rPr>
        <w:t xml:space="preserve"> </w:t>
      </w:r>
      <w:r w:rsidR="00467E7D" w:rsidRPr="005F094F">
        <w:rPr>
          <w:lang w:val="ru-RU"/>
        </w:rPr>
        <w:t>— это</w:t>
      </w:r>
      <w:r w:rsidRPr="005F094F">
        <w:rPr>
          <w:lang w:val="ru-RU"/>
        </w:rPr>
        <w:t xml:space="preserve"> риск, связанный с отсутствием возможности реализовать объект недвижимости в необходимо короткие сроки по рыночной цене. Риск ликвидности в рамках данного отчета оценивается как разница между «истинной стоимостью» жилого помещения и его возможной ценой с учетом комиссионных выплат в процентном соотношении.</w:t>
      </w:r>
    </w:p>
    <w:p w14:paraId="2B192AB4" w14:textId="77777777" w:rsidR="00A25565" w:rsidRPr="005F094F" w:rsidRDefault="00A25565" w:rsidP="00467E7D">
      <w:pPr>
        <w:pStyle w:val="2"/>
        <w:ind w:left="0" w:firstLine="0"/>
        <w:rPr>
          <w:lang w:val="ru-RU"/>
        </w:rPr>
      </w:pPr>
      <w:bookmarkStart w:id="22" w:name="_Toc401230523"/>
      <w:bookmarkStart w:id="23" w:name="_Toc401230558"/>
      <w:bookmarkStart w:id="24" w:name="_Toc113320773"/>
      <w:bookmarkStart w:id="25" w:name="_Toc142046537"/>
      <w:r w:rsidRPr="005F094F">
        <w:rPr>
          <w:lang w:val="ru-RU"/>
        </w:rPr>
        <w:t>Выбор подходов к оценке</w:t>
      </w:r>
      <w:bookmarkEnd w:id="22"/>
      <w:bookmarkEnd w:id="23"/>
      <w:bookmarkEnd w:id="24"/>
      <w:bookmarkEnd w:id="25"/>
    </w:p>
    <w:p w14:paraId="7F881201" w14:textId="77777777" w:rsidR="00A25565" w:rsidRPr="00A25565" w:rsidRDefault="00A25565" w:rsidP="00A25565">
      <w:pPr>
        <w:shd w:val="clear" w:color="auto" w:fill="FFFFFF"/>
        <w:spacing w:after="240"/>
        <w:textAlignment w:val="baseline"/>
        <w:rPr>
          <w:lang w:val="ru-RU"/>
        </w:rPr>
      </w:pPr>
      <w:bookmarkStart w:id="26" w:name="_Hlk110470692"/>
      <w:r w:rsidRPr="00A25565">
        <w:rPr>
          <w:lang w:val="ru-RU"/>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 Оценщик может применять методы оценки, не указанные в федеральных стандартах оценки, с целью получения наиболее достоверных результатов оценки</w:t>
      </w:r>
    </w:p>
    <w:p w14:paraId="2227AFAB" w14:textId="77777777" w:rsidR="00A25565" w:rsidRPr="00A25565" w:rsidRDefault="00A25565" w:rsidP="00A25565">
      <w:pPr>
        <w:shd w:val="clear" w:color="auto" w:fill="FFFFFF"/>
        <w:spacing w:after="240"/>
        <w:textAlignment w:val="baseline"/>
        <w:rPr>
          <w:lang w:val="ru-RU"/>
        </w:rPr>
      </w:pPr>
      <w:r w:rsidRPr="00A25565">
        <w:rPr>
          <w:lang w:val="ru-RU"/>
        </w:rPr>
        <w:t>Подход к оценке представляет собой совокупность методов оценки, основанных на общей методологии.</w:t>
      </w:r>
    </w:p>
    <w:p w14:paraId="678AFDF9" w14:textId="77777777" w:rsidR="00A25565" w:rsidRPr="00A25565" w:rsidRDefault="00A25565" w:rsidP="00A25565">
      <w:pPr>
        <w:shd w:val="clear" w:color="auto" w:fill="FFFFFF"/>
        <w:spacing w:after="240"/>
        <w:textAlignment w:val="baseline"/>
        <w:rPr>
          <w:lang w:val="ru-RU"/>
        </w:rPr>
      </w:pPr>
      <w:r w:rsidRPr="00A25565">
        <w:rPr>
          <w:lang w:val="ru-RU"/>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w:t>
      </w:r>
    </w:p>
    <w:p w14:paraId="5A3E24E7" w14:textId="77777777" w:rsidR="00A25565" w:rsidRPr="005F094F" w:rsidRDefault="00A25565" w:rsidP="00A25565">
      <w:pPr>
        <w:rPr>
          <w:lang w:val="ru-RU"/>
        </w:rPr>
      </w:pPr>
      <w:r w:rsidRPr="005F094F">
        <w:rPr>
          <w:lang w:val="ru-RU"/>
        </w:rPr>
        <w:t xml:space="preserve">В процессе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w:t>
      </w:r>
      <w:r w:rsidRPr="005F094F">
        <w:rPr>
          <w:lang w:val="ru-RU"/>
        </w:rPr>
        <w:lastRenderedPageBreak/>
        <w:t>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 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w:t>
      </w:r>
    </w:p>
    <w:p w14:paraId="1D1A9DE4" w14:textId="77777777" w:rsidR="00A25565" w:rsidRPr="005F094F" w:rsidRDefault="00A25565" w:rsidP="00A25565">
      <w:pPr>
        <w:rPr>
          <w:lang w:val="ru-RU"/>
        </w:rPr>
      </w:pPr>
      <w:r w:rsidRPr="005F094F">
        <w:rPr>
          <w:b/>
          <w:lang w:val="ru-RU"/>
        </w:rPr>
        <w:t>Сравнительный подход</w:t>
      </w:r>
      <w:r w:rsidRPr="005F094F">
        <w:rPr>
          <w:lang w:val="ru-RU"/>
        </w:rPr>
        <w:t xml:space="preserve">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p w14:paraId="212803DB" w14:textId="77777777" w:rsidR="00A25565" w:rsidRPr="005F094F" w:rsidRDefault="00A25565" w:rsidP="00A25565">
      <w:pPr>
        <w:pStyle w:val="a4"/>
        <w:tabs>
          <w:tab w:val="left" w:pos="284"/>
        </w:tabs>
        <w:ind w:left="0"/>
        <w:rPr>
          <w:lang w:val="ru-RU"/>
        </w:rPr>
      </w:pPr>
      <w:r w:rsidRPr="005F094F">
        <w:rPr>
          <w:lang w:val="ru-RU"/>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p w14:paraId="17289BBD" w14:textId="77777777" w:rsidR="00A25565" w:rsidRPr="005F094F" w:rsidRDefault="00A25565" w:rsidP="00A25565">
      <w:pPr>
        <w:numPr>
          <w:ilvl w:val="0"/>
          <w:numId w:val="3"/>
        </w:numPr>
        <w:rPr>
          <w:lang w:val="ru-RU"/>
        </w:rPr>
      </w:pPr>
      <w:r w:rsidRPr="005F094F">
        <w:rPr>
          <w:lang w:val="ru-RU"/>
        </w:rPr>
        <w:t>активность рынка (значимость сравнительного подхода тем выше, чем больше сделок с аналогами осуществляется на рынке);</w:t>
      </w:r>
    </w:p>
    <w:p w14:paraId="0BEB5776" w14:textId="77777777" w:rsidR="00A25565" w:rsidRPr="005F094F" w:rsidRDefault="00A25565" w:rsidP="00A25565">
      <w:pPr>
        <w:numPr>
          <w:ilvl w:val="0"/>
          <w:numId w:val="3"/>
        </w:numPr>
        <w:rPr>
          <w:lang w:val="ru-RU"/>
        </w:rPr>
      </w:pPr>
      <w:r w:rsidRPr="005F094F">
        <w:rPr>
          <w:lang w:val="ru-RU"/>
        </w:rPr>
        <w:t>доступность информации о сделках (значимость сравнительного подхода тем выше, чем надежнее информация о сделках с аналогами);</w:t>
      </w:r>
    </w:p>
    <w:p w14:paraId="5E870D60" w14:textId="77777777" w:rsidR="00A25565" w:rsidRPr="005F094F" w:rsidRDefault="00A25565" w:rsidP="00A25565">
      <w:pPr>
        <w:numPr>
          <w:ilvl w:val="0"/>
          <w:numId w:val="3"/>
        </w:numPr>
        <w:rPr>
          <w:lang w:val="ru-RU"/>
        </w:rPr>
      </w:pPr>
      <w:r w:rsidRPr="005F094F">
        <w:rPr>
          <w:lang w:val="ru-RU"/>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p w14:paraId="7E190EF6" w14:textId="77777777" w:rsidR="00A25565" w:rsidRPr="005F094F" w:rsidRDefault="00A25565" w:rsidP="00A25565">
      <w:pPr>
        <w:numPr>
          <w:ilvl w:val="0"/>
          <w:numId w:val="3"/>
        </w:numPr>
        <w:rPr>
          <w:lang w:val="ru-RU"/>
        </w:rPr>
      </w:pPr>
      <w:r w:rsidRPr="005F094F">
        <w:rPr>
          <w:lang w:val="ru-RU"/>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p w14:paraId="225FF392" w14:textId="77777777" w:rsidR="00A25565" w:rsidRPr="005F094F" w:rsidRDefault="00A25565" w:rsidP="00A25565">
      <w:pPr>
        <w:rPr>
          <w:lang w:val="ru-RU"/>
        </w:rPr>
      </w:pPr>
      <w:r w:rsidRPr="005F094F">
        <w:rPr>
          <w:lang w:val="ru-RU"/>
        </w:rPr>
        <w:t>Методы сравнительного подхода основаны на использовании ценовой информации об аналогах (цены сделок и цены предложений).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p w14:paraId="560FF9C9" w14:textId="77777777" w:rsidR="00A25565" w:rsidRPr="005F094F" w:rsidRDefault="00A25565" w:rsidP="00A25565">
      <w:pPr>
        <w:rPr>
          <w:lang w:val="ru-RU"/>
        </w:rPr>
      </w:pPr>
      <w:r w:rsidRPr="005F094F">
        <w:rPr>
          <w:lang w:val="ru-RU"/>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 при проведении анализа цен предложений по аналогам оценщику следует учитывать:</w:t>
      </w:r>
    </w:p>
    <w:p w14:paraId="3DEE7461" w14:textId="77777777" w:rsidR="00A25565" w:rsidRPr="005F094F" w:rsidRDefault="00A25565" w:rsidP="00A25565">
      <w:pPr>
        <w:numPr>
          <w:ilvl w:val="0"/>
          <w:numId w:val="3"/>
        </w:numPr>
        <w:rPr>
          <w:lang w:val="ru-RU"/>
        </w:rPr>
      </w:pPr>
      <w:r w:rsidRPr="005F094F">
        <w:rPr>
          <w:lang w:val="ru-RU"/>
        </w:rPr>
        <w:t>возможную разницу между ценой сделки и ценой предложения;</w:t>
      </w:r>
    </w:p>
    <w:p w14:paraId="7FF37757" w14:textId="77777777" w:rsidR="00A25565" w:rsidRPr="005F094F" w:rsidRDefault="00A25565" w:rsidP="00A25565">
      <w:pPr>
        <w:numPr>
          <w:ilvl w:val="0"/>
          <w:numId w:val="3"/>
        </w:numPr>
        <w:rPr>
          <w:lang w:val="ru-RU"/>
        </w:rPr>
      </w:pPr>
      <w:r w:rsidRPr="005F094F">
        <w:rPr>
          <w:lang w:val="ru-RU"/>
        </w:rPr>
        <w:t>период экспозиции аналога на рынке и изменение его цены за этот период (при наличии информации);</w:t>
      </w:r>
    </w:p>
    <w:p w14:paraId="3A363719" w14:textId="77777777" w:rsidR="00A25565" w:rsidRPr="005F094F" w:rsidRDefault="00A25565" w:rsidP="00A25565">
      <w:pPr>
        <w:numPr>
          <w:ilvl w:val="0"/>
          <w:numId w:val="3"/>
        </w:numPr>
        <w:rPr>
          <w:lang w:val="ru-RU"/>
        </w:rPr>
      </w:pPr>
      <w:r w:rsidRPr="005F094F">
        <w:rPr>
          <w:lang w:val="ru-RU"/>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p w14:paraId="4CEC828A" w14:textId="77777777" w:rsidR="00A25565" w:rsidRPr="005F094F" w:rsidRDefault="00A25565" w:rsidP="00A25565">
      <w:pPr>
        <w:rPr>
          <w:lang w:val="ru-RU"/>
        </w:rPr>
      </w:pPr>
      <w:r w:rsidRPr="005F094F">
        <w:rPr>
          <w:lang w:val="ru-RU"/>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p w14:paraId="2858B469" w14:textId="77777777" w:rsidR="00A25565" w:rsidRPr="005F094F" w:rsidRDefault="00A25565" w:rsidP="00A25565">
      <w:pPr>
        <w:rPr>
          <w:lang w:val="ru-RU"/>
        </w:rPr>
      </w:pPr>
      <w:r w:rsidRPr="005F094F">
        <w:rPr>
          <w:lang w:val="ru-RU"/>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w:t>
      </w:r>
    </w:p>
    <w:p w14:paraId="6E0DF689" w14:textId="77777777" w:rsidR="00A25565" w:rsidRPr="005F094F" w:rsidRDefault="00A25565" w:rsidP="00A25565">
      <w:pPr>
        <w:pStyle w:val="a4"/>
        <w:numPr>
          <w:ilvl w:val="0"/>
          <w:numId w:val="3"/>
        </w:numPr>
        <w:rPr>
          <w:lang w:val="ru-RU"/>
        </w:rPr>
      </w:pPr>
      <w:r w:rsidRPr="005F094F">
        <w:rPr>
          <w:lang w:val="ru-RU"/>
        </w:rPr>
        <w:t>цена (или арендная ставка) за единицу площади или иную единицу измерения при оценке объектов недвижимости;</w:t>
      </w:r>
    </w:p>
    <w:p w14:paraId="28B7D02B" w14:textId="77777777" w:rsidR="00A25565" w:rsidRPr="005F094F" w:rsidRDefault="00A25565" w:rsidP="00A25565">
      <w:pPr>
        <w:pStyle w:val="a4"/>
        <w:numPr>
          <w:ilvl w:val="0"/>
          <w:numId w:val="3"/>
        </w:numPr>
        <w:rPr>
          <w:lang w:val="ru-RU"/>
        </w:rPr>
      </w:pPr>
      <w:r w:rsidRPr="005F094F">
        <w:rPr>
          <w:lang w:val="ru-RU"/>
        </w:rPr>
        <w:t>мультипликаторы (коэффициенты, отражающие соотношение между ценой и показателями деятельности организации) при оценке бизнеса;</w:t>
      </w:r>
    </w:p>
    <w:p w14:paraId="2EB9D8C4" w14:textId="77777777" w:rsidR="00A25565" w:rsidRPr="005F094F" w:rsidRDefault="00A25565" w:rsidP="00A25565">
      <w:pPr>
        <w:pStyle w:val="a4"/>
        <w:numPr>
          <w:ilvl w:val="0"/>
          <w:numId w:val="3"/>
        </w:numPr>
        <w:rPr>
          <w:lang w:val="ru-RU"/>
        </w:rPr>
      </w:pPr>
      <w:r w:rsidRPr="005F094F">
        <w:rPr>
          <w:lang w:val="ru-RU"/>
        </w:rPr>
        <w:t>цена на единицу производительности или мощности, массы, габаритных размеров при оценке машин и оборудования.</w:t>
      </w:r>
    </w:p>
    <w:p w14:paraId="2ABD9432" w14:textId="77777777" w:rsidR="00A25565" w:rsidRPr="005F094F" w:rsidRDefault="00A25565" w:rsidP="00A25565">
      <w:pPr>
        <w:rPr>
          <w:u w:val="single"/>
          <w:lang w:val="ru-RU"/>
        </w:rPr>
      </w:pPr>
      <w:r w:rsidRPr="005F094F">
        <w:rPr>
          <w:u w:val="single"/>
          <w:lang w:val="ru-RU"/>
        </w:rPr>
        <w:t>Основные этапы сравнительного подхода:</w:t>
      </w:r>
    </w:p>
    <w:p w14:paraId="45EB1675" w14:textId="77777777" w:rsidR="00A25565" w:rsidRPr="005F094F" w:rsidRDefault="00A25565" w:rsidP="00A25565">
      <w:pPr>
        <w:rPr>
          <w:lang w:val="ru-RU"/>
        </w:rPr>
      </w:pPr>
      <w:r w:rsidRPr="005F094F">
        <w:rPr>
          <w:lang w:val="ru-RU"/>
        </w:rPr>
        <w:t>1) определение единиц сравнения, характерных для рынка объекта оценки;</w:t>
      </w:r>
    </w:p>
    <w:p w14:paraId="66C96D9A" w14:textId="77777777" w:rsidR="00A25565" w:rsidRPr="005F094F" w:rsidRDefault="00A25565" w:rsidP="00A25565">
      <w:pPr>
        <w:rPr>
          <w:lang w:val="ru-RU"/>
        </w:rPr>
      </w:pPr>
      <w:r w:rsidRPr="005F094F">
        <w:rPr>
          <w:lang w:val="ru-RU"/>
        </w:rPr>
        <w:t>2) выбор наиболее сопоставимых аналогов и расчет единиц сравнения для каждого из них;</w:t>
      </w:r>
    </w:p>
    <w:p w14:paraId="587EAAC0" w14:textId="77777777" w:rsidR="00A25565" w:rsidRPr="005F094F" w:rsidRDefault="00A25565" w:rsidP="00A25565">
      <w:pPr>
        <w:rPr>
          <w:lang w:val="ru-RU"/>
        </w:rPr>
      </w:pPr>
      <w:r w:rsidRPr="005F094F">
        <w:rPr>
          <w:lang w:val="ru-RU"/>
        </w:rPr>
        <w:t>3) сравнительный анализ количественных и качественных характеристик (сходства и различий) аналогов и объекта оценки;</w:t>
      </w:r>
    </w:p>
    <w:p w14:paraId="0E69609E" w14:textId="77777777" w:rsidR="00A25565" w:rsidRPr="005F094F" w:rsidRDefault="00A25565" w:rsidP="00A25565">
      <w:pPr>
        <w:rPr>
          <w:lang w:val="ru-RU"/>
        </w:rPr>
      </w:pPr>
      <w:r w:rsidRPr="005F094F">
        <w:rPr>
          <w:lang w:val="ru-RU"/>
        </w:rPr>
        <w:t xml:space="preserve">4) внесение в значения единиц сравнения корректировок для устранения различий между объектом оценки и </w:t>
      </w:r>
    </w:p>
    <w:p w14:paraId="7BAC5135" w14:textId="77777777" w:rsidR="00A25565" w:rsidRPr="005F094F" w:rsidRDefault="00A25565" w:rsidP="00A25565">
      <w:pPr>
        <w:rPr>
          <w:lang w:val="ru-RU"/>
        </w:rPr>
      </w:pPr>
      <w:r w:rsidRPr="005F094F">
        <w:rPr>
          <w:lang w:val="ru-RU"/>
        </w:rPr>
        <w:lastRenderedPageBreak/>
        <w:t>5) 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пункта 3 настоящего федерального стандарта оценки. 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p w14:paraId="1CB446DB" w14:textId="77777777" w:rsidR="00A25565" w:rsidRPr="005F094F" w:rsidRDefault="00A25565" w:rsidP="00A25565">
      <w:pPr>
        <w:rPr>
          <w:lang w:val="ru-RU"/>
        </w:rPr>
      </w:pPr>
      <w:r w:rsidRPr="005F094F">
        <w:rPr>
          <w:lang w:val="ru-RU"/>
        </w:rPr>
        <w:t>В рамках сравнительного подхода при выборе аналогов следует:</w:t>
      </w:r>
    </w:p>
    <w:p w14:paraId="4B0F08EA" w14:textId="77777777" w:rsidR="00A25565" w:rsidRPr="005F094F" w:rsidRDefault="00A25565" w:rsidP="00A25565">
      <w:pPr>
        <w:rPr>
          <w:lang w:val="ru-RU"/>
        </w:rPr>
      </w:pPr>
      <w:r w:rsidRPr="005F094F">
        <w:rPr>
          <w:lang w:val="ru-RU"/>
        </w:rPr>
        <w:t>1) учитывать достаточность и достоверность информации по каждому аналогу;</w:t>
      </w:r>
    </w:p>
    <w:p w14:paraId="1AD5CC2E" w14:textId="77777777" w:rsidR="00A25565" w:rsidRPr="005F094F" w:rsidRDefault="00A25565" w:rsidP="00A25565">
      <w:pPr>
        <w:rPr>
          <w:lang w:val="ru-RU"/>
        </w:rPr>
      </w:pPr>
      <w:r w:rsidRPr="005F094F">
        <w:rPr>
          <w:lang w:val="ru-RU"/>
        </w:rPr>
        <w:t>2) использовать при проведении анализа наиболее сопоставимые аналоги для того, чтобы вносить меньше корректировок;</w:t>
      </w:r>
    </w:p>
    <w:p w14:paraId="1706CC04" w14:textId="77777777" w:rsidR="00A25565" w:rsidRPr="005F094F" w:rsidRDefault="00A25565" w:rsidP="00A25565">
      <w:pPr>
        <w:rPr>
          <w:lang w:val="ru-RU"/>
        </w:rPr>
      </w:pPr>
      <w:r w:rsidRPr="005F094F">
        <w:rPr>
          <w:lang w:val="ru-RU"/>
        </w:rPr>
        <w:t>3) 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p w14:paraId="7ACD7DFB" w14:textId="77777777" w:rsidR="00A25565" w:rsidRPr="005F094F" w:rsidRDefault="00A25565" w:rsidP="00A25565">
      <w:pPr>
        <w:rPr>
          <w:lang w:val="ru-RU"/>
        </w:rPr>
      </w:pPr>
      <w:r w:rsidRPr="005F094F">
        <w:rPr>
          <w:lang w:val="ru-RU"/>
        </w:rPr>
        <w:t>4) рассматривать сделки, совершенные между независимыми сторонами;</w:t>
      </w:r>
    </w:p>
    <w:p w14:paraId="3866FFCB" w14:textId="77777777" w:rsidR="00A25565" w:rsidRPr="005F094F" w:rsidRDefault="00A25565" w:rsidP="00A25565">
      <w:pPr>
        <w:rPr>
          <w:lang w:val="ru-RU"/>
        </w:rPr>
      </w:pPr>
      <w:r w:rsidRPr="005F094F">
        <w:rPr>
          <w:lang w:val="ru-RU"/>
        </w:rPr>
        <w:t>5) 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p w14:paraId="626FE117" w14:textId="77777777" w:rsidR="00A25565" w:rsidRPr="005F094F" w:rsidRDefault="00A25565" w:rsidP="00A25565">
      <w:pPr>
        <w:rPr>
          <w:lang w:val="ru-RU"/>
        </w:rPr>
      </w:pPr>
      <w:r w:rsidRPr="005F094F">
        <w:rPr>
          <w:b/>
          <w:lang w:val="ru-RU"/>
        </w:rPr>
        <w:t>Доходный подход</w:t>
      </w:r>
      <w:r w:rsidRPr="005F094F">
        <w:rPr>
          <w:lang w:val="ru-RU"/>
        </w:rPr>
        <w:t xml:space="preserve">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p w14:paraId="791B2118" w14:textId="77777777" w:rsidR="00A25565" w:rsidRPr="005F094F" w:rsidRDefault="00A25565" w:rsidP="00A25565">
      <w:pPr>
        <w:rPr>
          <w:lang w:val="ru-RU"/>
        </w:rPr>
      </w:pPr>
      <w:r w:rsidRPr="005F094F">
        <w:rPr>
          <w:lang w:val="ru-RU"/>
        </w:rPr>
        <w:t>Рассматривая возможность и целесообразность применения доходного подхода, оценщику необходимо учитывать:</w:t>
      </w:r>
    </w:p>
    <w:p w14:paraId="20D18B95" w14:textId="77777777" w:rsidR="00A25565" w:rsidRPr="005F094F" w:rsidRDefault="00A25565" w:rsidP="00A25565">
      <w:pPr>
        <w:pStyle w:val="a4"/>
        <w:numPr>
          <w:ilvl w:val="0"/>
          <w:numId w:val="3"/>
        </w:numPr>
        <w:rPr>
          <w:lang w:val="ru-RU"/>
        </w:rPr>
      </w:pPr>
      <w:r w:rsidRPr="005F094F">
        <w:rPr>
          <w:lang w:val="ru-RU"/>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p w14:paraId="21E4A255" w14:textId="77777777" w:rsidR="00A25565" w:rsidRPr="005F094F" w:rsidRDefault="00A25565" w:rsidP="00A25565">
      <w:pPr>
        <w:pStyle w:val="a4"/>
        <w:numPr>
          <w:ilvl w:val="0"/>
          <w:numId w:val="3"/>
        </w:numPr>
        <w:rPr>
          <w:lang w:val="ru-RU"/>
        </w:rPr>
      </w:pPr>
      <w:r w:rsidRPr="005F094F">
        <w:rPr>
          <w:lang w:val="ru-RU"/>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p w14:paraId="5B344A21" w14:textId="77777777" w:rsidR="00A25565" w:rsidRPr="005F094F" w:rsidRDefault="00A25565" w:rsidP="00A25565">
      <w:pPr>
        <w:rPr>
          <w:lang w:val="ru-RU"/>
        </w:rPr>
      </w:pPr>
      <w:r w:rsidRPr="005F094F">
        <w:rPr>
          <w:lang w:val="ru-RU"/>
        </w:rPr>
        <w:t>В рамках доходного подхода применяются различные методы, основанные на прямой капитализации или дисконтировании будущих денежных потоков (доходов).</w:t>
      </w:r>
    </w:p>
    <w:p w14:paraId="000CB71F" w14:textId="77777777" w:rsidR="00A25565" w:rsidRPr="005F094F" w:rsidRDefault="00A25565" w:rsidP="00A25565">
      <w:pPr>
        <w:rPr>
          <w:lang w:val="ru-RU"/>
        </w:rPr>
      </w:pPr>
      <w:r w:rsidRPr="005F094F">
        <w:rPr>
          <w:lang w:val="ru-RU"/>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p w14:paraId="02D9DFA8" w14:textId="77777777" w:rsidR="00A25565" w:rsidRPr="005F094F" w:rsidRDefault="00A25565" w:rsidP="00A25565">
      <w:pPr>
        <w:rPr>
          <w:lang w:val="ru-RU"/>
        </w:rPr>
      </w:pPr>
      <w:r w:rsidRPr="005F094F">
        <w:rPr>
          <w:lang w:val="ru-RU"/>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p w14:paraId="7B65D6C4" w14:textId="77777777" w:rsidR="00A25565" w:rsidRPr="005F094F" w:rsidRDefault="00A25565" w:rsidP="00A25565">
      <w:pPr>
        <w:rPr>
          <w:u w:val="single"/>
          <w:lang w:val="ru-RU"/>
        </w:rPr>
      </w:pPr>
      <w:r w:rsidRPr="005F094F">
        <w:rPr>
          <w:u w:val="single"/>
          <w:lang w:val="ru-RU"/>
        </w:rPr>
        <w:t>Основные этапы доходного подхода:</w:t>
      </w:r>
    </w:p>
    <w:p w14:paraId="0CED278B" w14:textId="77777777" w:rsidR="00A25565" w:rsidRPr="005F094F" w:rsidRDefault="00A25565" w:rsidP="00A25565">
      <w:pPr>
        <w:rPr>
          <w:lang w:val="ru-RU"/>
        </w:rPr>
      </w:pPr>
      <w:r w:rsidRPr="005F094F">
        <w:rPr>
          <w:lang w:val="ru-RU"/>
        </w:rPr>
        <w:t xml:space="preserve">1) выбор вида денежного потока с учетом особенностей объекта оценки, например номинальный или реальный денежный поток, доналоговый или </w:t>
      </w:r>
      <w:proofErr w:type="spellStart"/>
      <w:r w:rsidRPr="005F094F">
        <w:rPr>
          <w:lang w:val="ru-RU"/>
        </w:rPr>
        <w:t>посленалоговый</w:t>
      </w:r>
      <w:proofErr w:type="spellEnd"/>
      <w:r w:rsidRPr="005F094F">
        <w:rPr>
          <w:lang w:val="ru-RU"/>
        </w:rPr>
        <w:t xml:space="preserve"> денежный поток, денежный поток с учетом (или без учета) заемных средств на собственный или инвестированный (общий) капитал;</w:t>
      </w:r>
    </w:p>
    <w:p w14:paraId="0112B706" w14:textId="77777777" w:rsidR="00A25565" w:rsidRPr="005F094F" w:rsidRDefault="00A25565" w:rsidP="00A25565">
      <w:pPr>
        <w:rPr>
          <w:lang w:val="ru-RU"/>
        </w:rPr>
      </w:pPr>
      <w:r w:rsidRPr="005F094F">
        <w:rPr>
          <w:lang w:val="ru-RU"/>
        </w:rPr>
        <w:t>2) определение денежного потока.</w:t>
      </w:r>
    </w:p>
    <w:p w14:paraId="46040525" w14:textId="77777777" w:rsidR="00A25565" w:rsidRPr="005F094F" w:rsidRDefault="00A25565" w:rsidP="00A25565">
      <w:pPr>
        <w:rPr>
          <w:lang w:val="ru-RU"/>
        </w:rPr>
      </w:pPr>
      <w:r w:rsidRPr="005F094F">
        <w:rPr>
          <w:lang w:val="ru-RU"/>
        </w:rPr>
        <w:t>3) определение ставки дисконтирования (ставки капитализации), соответствующей денежному потоку;</w:t>
      </w:r>
    </w:p>
    <w:p w14:paraId="23463D7A" w14:textId="77777777" w:rsidR="00A25565" w:rsidRPr="005F094F" w:rsidRDefault="00A25565" w:rsidP="00A25565">
      <w:pPr>
        <w:rPr>
          <w:lang w:val="ru-RU"/>
        </w:rPr>
      </w:pPr>
      <w:r w:rsidRPr="005F094F">
        <w:rPr>
          <w:lang w:val="ru-RU"/>
        </w:rPr>
        <w:t xml:space="preserve">4) приведение прогнозных денежных потоков, в том числе </w:t>
      </w:r>
      <w:proofErr w:type="spellStart"/>
      <w:r w:rsidRPr="005F094F">
        <w:rPr>
          <w:lang w:val="ru-RU"/>
        </w:rPr>
        <w:t>постпрогнозной</w:t>
      </w:r>
      <w:proofErr w:type="spellEnd"/>
      <w:r w:rsidRPr="005F094F">
        <w:rPr>
          <w:lang w:val="ru-RU"/>
        </w:rPr>
        <w:t xml:space="preserve"> стоимости (при наличии), к текущей стоимости по ставке дисконтирования или капитализация денежного потока по ставке капитализации.</w:t>
      </w:r>
    </w:p>
    <w:p w14:paraId="58B138E0" w14:textId="77777777" w:rsidR="00A25565" w:rsidRPr="005F094F" w:rsidRDefault="00A25565" w:rsidP="00A25565">
      <w:pPr>
        <w:rPr>
          <w:lang w:val="ru-RU"/>
        </w:rPr>
      </w:pPr>
      <w:r w:rsidRPr="005F094F">
        <w:rPr>
          <w:b/>
          <w:lang w:val="ru-RU"/>
        </w:rPr>
        <w:t>Затратный подход</w:t>
      </w:r>
      <w:r w:rsidRPr="005F094F">
        <w:rPr>
          <w:lang w:val="ru-RU"/>
        </w:rPr>
        <w:t xml:space="preserve">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p w14:paraId="21DFD520" w14:textId="77777777" w:rsidR="00A25565" w:rsidRPr="005F094F" w:rsidRDefault="00A25565" w:rsidP="00A25565">
      <w:pPr>
        <w:rPr>
          <w:lang w:val="ru-RU"/>
        </w:rPr>
      </w:pPr>
      <w:r w:rsidRPr="005F094F">
        <w:rPr>
          <w:lang w:val="ru-RU"/>
        </w:rPr>
        <w:t>Рассматривая возможность и целесообразность применения затратного подхода, оценщик должен учитывать:</w:t>
      </w:r>
    </w:p>
    <w:p w14:paraId="22FFE7BF" w14:textId="77777777" w:rsidR="00A25565" w:rsidRPr="005F094F" w:rsidRDefault="00A25565" w:rsidP="00A25565">
      <w:pPr>
        <w:pStyle w:val="a4"/>
        <w:numPr>
          <w:ilvl w:val="0"/>
          <w:numId w:val="3"/>
        </w:numPr>
        <w:rPr>
          <w:lang w:val="ru-RU"/>
        </w:rPr>
      </w:pPr>
      <w:r w:rsidRPr="005F094F">
        <w:rPr>
          <w:lang w:val="ru-RU"/>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p w14:paraId="4E6A49ED" w14:textId="77777777" w:rsidR="00A25565" w:rsidRPr="005F094F" w:rsidRDefault="00A25565" w:rsidP="00A25565">
      <w:pPr>
        <w:pStyle w:val="a4"/>
        <w:numPr>
          <w:ilvl w:val="0"/>
          <w:numId w:val="3"/>
        </w:numPr>
        <w:rPr>
          <w:lang w:val="ru-RU"/>
        </w:rPr>
      </w:pPr>
      <w:r w:rsidRPr="005F094F">
        <w:rPr>
          <w:lang w:val="ru-RU"/>
        </w:rPr>
        <w:lastRenderedPageBreak/>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p w14:paraId="5EA2E422" w14:textId="77777777" w:rsidR="00A25565" w:rsidRPr="005F094F" w:rsidRDefault="00A25565" w:rsidP="00A25565">
      <w:pPr>
        <w:rPr>
          <w:lang w:val="ru-RU"/>
        </w:rPr>
      </w:pPr>
      <w:r w:rsidRPr="005F094F">
        <w:rPr>
          <w:lang w:val="ru-RU"/>
        </w:rPr>
        <w:t>В рамках затратного подхода применяются следующие методы:</w:t>
      </w:r>
    </w:p>
    <w:p w14:paraId="2A16E0CB" w14:textId="77777777" w:rsidR="00A25565" w:rsidRPr="005F094F" w:rsidRDefault="00A25565" w:rsidP="00A25565">
      <w:pPr>
        <w:rPr>
          <w:lang w:val="ru-RU"/>
        </w:rPr>
      </w:pPr>
      <w:r w:rsidRPr="005F094F">
        <w:rPr>
          <w:lang w:val="ru-RU"/>
        </w:rPr>
        <w:t>1) метод затрат воспроизводства или затрат замещения;</w:t>
      </w:r>
    </w:p>
    <w:p w14:paraId="4ABA8990" w14:textId="77777777" w:rsidR="00A25565" w:rsidRPr="005F094F" w:rsidRDefault="00A25565" w:rsidP="00A25565">
      <w:pPr>
        <w:rPr>
          <w:lang w:val="ru-RU"/>
        </w:rPr>
      </w:pPr>
      <w:r w:rsidRPr="005F094F">
        <w:rPr>
          <w:lang w:val="ru-RU"/>
        </w:rPr>
        <w:t>2) метод суммирования стоимости компонентов в составе объекта оценки.</w:t>
      </w:r>
    </w:p>
    <w:p w14:paraId="713C2D87" w14:textId="77777777" w:rsidR="00A25565" w:rsidRPr="005F094F" w:rsidRDefault="00A25565" w:rsidP="00A25565">
      <w:pPr>
        <w:rPr>
          <w:lang w:val="ru-RU"/>
        </w:rPr>
      </w:pPr>
      <w:r w:rsidRPr="005F094F">
        <w:rPr>
          <w:lang w:val="ru-RU"/>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p w14:paraId="2CAB9A8A" w14:textId="77777777" w:rsidR="00A25565" w:rsidRPr="005F094F" w:rsidRDefault="00A25565" w:rsidP="00A25565">
      <w:pPr>
        <w:rPr>
          <w:lang w:val="ru-RU"/>
        </w:rPr>
      </w:pPr>
      <w:r w:rsidRPr="005F094F">
        <w:rPr>
          <w:lang w:val="ru-RU"/>
        </w:rPr>
        <w:t>Затраты воспроизводства (стоимость воспроизводства) представляют собой текущие затраты на воссоздание или приобретение точной копии объекта. Расчет на основе затрат воспроизводства целесообразно применять в следующих случаях:</w:t>
      </w:r>
    </w:p>
    <w:p w14:paraId="4E547BC5" w14:textId="77777777" w:rsidR="00A25565" w:rsidRPr="005F094F" w:rsidRDefault="00A25565" w:rsidP="00A25565">
      <w:pPr>
        <w:pStyle w:val="a4"/>
        <w:numPr>
          <w:ilvl w:val="0"/>
          <w:numId w:val="3"/>
        </w:numPr>
        <w:rPr>
          <w:lang w:val="ru-RU"/>
        </w:rPr>
      </w:pPr>
      <w:r w:rsidRPr="005F094F">
        <w:rPr>
          <w:lang w:val="ru-RU"/>
        </w:rPr>
        <w:t>полезность рассматриваемого объекта может быть обеспечена только точной его копией;</w:t>
      </w:r>
    </w:p>
    <w:p w14:paraId="1A1D1407" w14:textId="77777777" w:rsidR="00A25565" w:rsidRPr="005F094F" w:rsidRDefault="00A25565" w:rsidP="00A25565">
      <w:pPr>
        <w:pStyle w:val="a4"/>
        <w:numPr>
          <w:ilvl w:val="0"/>
          <w:numId w:val="3"/>
        </w:numPr>
        <w:rPr>
          <w:lang w:val="ru-RU"/>
        </w:rPr>
      </w:pPr>
      <w:r w:rsidRPr="005F094F">
        <w:rPr>
          <w:lang w:val="ru-RU"/>
        </w:rPr>
        <w:t>затраты на создание или приобретение современного аналога больше, чем затраты на создание точной копии рассматриваемого объекта.</w:t>
      </w:r>
    </w:p>
    <w:p w14:paraId="689613C0" w14:textId="77777777" w:rsidR="00A25565" w:rsidRPr="005F094F" w:rsidRDefault="00A25565" w:rsidP="00A25565">
      <w:pPr>
        <w:rPr>
          <w:u w:val="single"/>
          <w:lang w:val="ru-RU"/>
        </w:rPr>
      </w:pPr>
      <w:r w:rsidRPr="005F094F">
        <w:rPr>
          <w:u w:val="single"/>
          <w:lang w:val="ru-RU"/>
        </w:rPr>
        <w:t>Основные этапы методов затрат воспроизводства и затрат замещения:</w:t>
      </w:r>
    </w:p>
    <w:p w14:paraId="6080AA54" w14:textId="77777777" w:rsidR="00A25565" w:rsidRPr="005F094F" w:rsidRDefault="00A25565" w:rsidP="00A25565">
      <w:pPr>
        <w:rPr>
          <w:lang w:val="ru-RU"/>
        </w:rPr>
      </w:pPr>
      <w:r w:rsidRPr="005F094F">
        <w:rPr>
          <w:lang w:val="ru-RU"/>
        </w:rPr>
        <w:t>1) 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p w14:paraId="431342D7" w14:textId="77777777" w:rsidR="00A25565" w:rsidRPr="005F094F" w:rsidRDefault="00A25565" w:rsidP="00A25565">
      <w:pPr>
        <w:rPr>
          <w:lang w:val="ru-RU"/>
        </w:rPr>
      </w:pPr>
      <w:r w:rsidRPr="005F094F">
        <w:rPr>
          <w:lang w:val="ru-RU"/>
        </w:rPr>
        <w:t>2) 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p w14:paraId="54F80247" w14:textId="77777777" w:rsidR="00A25565" w:rsidRPr="005F094F" w:rsidRDefault="00A25565" w:rsidP="00A25565">
      <w:pPr>
        <w:rPr>
          <w:lang w:val="ru-RU"/>
        </w:rPr>
      </w:pPr>
      <w:r w:rsidRPr="005F094F">
        <w:rPr>
          <w:lang w:val="ru-RU"/>
        </w:rPr>
        <w:t>3) вычет совокупного обесценения (износа) из общей суммы затрат воспроизводства или замещения для определения стоимости объекта оценки.</w:t>
      </w:r>
    </w:p>
    <w:p w14:paraId="497C4545" w14:textId="77777777" w:rsidR="00A25565" w:rsidRPr="005F094F" w:rsidRDefault="00A25565" w:rsidP="00A25565">
      <w:pPr>
        <w:rPr>
          <w:lang w:val="ru-RU"/>
        </w:rPr>
      </w:pPr>
      <w:r w:rsidRPr="005F094F">
        <w:rPr>
          <w:lang w:val="ru-RU"/>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 В оценке бизнеса этот метод носит название метода чистых активов.</w:t>
      </w:r>
    </w:p>
    <w:p w14:paraId="3F7A3BFD" w14:textId="77777777" w:rsidR="00A25565" w:rsidRPr="005F094F" w:rsidRDefault="00A25565" w:rsidP="00A25565">
      <w:pPr>
        <w:rPr>
          <w:lang w:val="ru-RU"/>
        </w:rPr>
      </w:pPr>
      <w:r w:rsidRPr="005F094F">
        <w:rPr>
          <w:lang w:val="ru-RU"/>
        </w:rPr>
        <w:t xml:space="preserve">По результатам проведенного анализа наиболее эффективного использования оцениваемого объекта и с учетом информации, которой владел Оценщик, было принято решение об использовании сравнительного подхода для определения рыночной стоимости, так как на рынке недвижимости имеется достаточное для корректной оценки количество предложений по продаже жилых помещений. </w:t>
      </w:r>
    </w:p>
    <w:p w14:paraId="4F5C1D2B" w14:textId="77777777" w:rsidR="00A25565" w:rsidRPr="005F094F" w:rsidRDefault="00A25565" w:rsidP="00A25565">
      <w:pPr>
        <w:rPr>
          <w:lang w:val="ru-RU"/>
        </w:rPr>
      </w:pPr>
      <w:r w:rsidRPr="005F094F">
        <w:rPr>
          <w:lang w:val="ru-RU"/>
        </w:rPr>
        <w:t>Доходный подход для определения стоимости объекта не применялся ввиду того, что приобретение аналогичных объектов для последующей сдачи их в аренду нетипично на рынке. Большая доля таких объектов приобретается лицами для собственного проживания. Поэтому цены на рынке формируются не уровнем возможной доходности, а уровнем платежеспособного спроса объекта недвижимости.</w:t>
      </w:r>
    </w:p>
    <w:p w14:paraId="1BD7E6AC" w14:textId="77777777" w:rsidR="00A25565" w:rsidRPr="005F094F" w:rsidRDefault="00A25565" w:rsidP="00A25565">
      <w:pPr>
        <w:rPr>
          <w:lang w:val="ru-RU"/>
        </w:rPr>
      </w:pPr>
      <w:r w:rsidRPr="005F094F">
        <w:rPr>
          <w:lang w:val="ru-RU"/>
        </w:rPr>
        <w:t>Даже если предполагать возможность сдачи объекта в аренду, рынок аренды подобного жилья сформирован не в полном объеме, арендные ставки зависят от многих факторов, учесть которые в силу их разнообразия полностью невозможно. Также цены предложения существенно отличаются от фактически установленных в результате переговоров хозяина и арендатора, а скидки на торг зависят зачастую от личных (субъективных) предпочтений.</w:t>
      </w:r>
    </w:p>
    <w:p w14:paraId="44B9051D" w14:textId="77777777" w:rsidR="00A25565" w:rsidRPr="005F094F" w:rsidRDefault="00A25565" w:rsidP="00A25565">
      <w:pPr>
        <w:rPr>
          <w:lang w:val="ru-RU"/>
        </w:rPr>
      </w:pPr>
      <w:r w:rsidRPr="005F094F">
        <w:rPr>
          <w:lang w:val="ru-RU"/>
        </w:rPr>
        <w:t>Все вышеперечисленные причины не позволяют с достаточной степенью достоверности определить арендную ставку и, следовательно, эффективный валовый доход от сдачи объекта в аренду и тем самым делают результат оценки стоимости с применением доходного подхода недостоверным.</w:t>
      </w:r>
    </w:p>
    <w:p w14:paraId="0905FEF5" w14:textId="77777777" w:rsidR="00A25565" w:rsidRPr="003D5443" w:rsidRDefault="00A25565" w:rsidP="00A25565">
      <w:pPr>
        <w:rPr>
          <w:lang w:val="ru-RU"/>
        </w:rPr>
      </w:pPr>
      <w:r w:rsidRPr="005F094F">
        <w:rPr>
          <w:lang w:val="ru-RU"/>
        </w:rPr>
        <w:t>Применение затратного подхода для определения рыночной стоимости объекта, расположенного в многоквартирном доме, по мнению Оценщика, является некорректным, поскольку строительство отдельно взятого помещения является объективно невозможным. Расчет же рыночной стоимости объекта пропорционально его объему в общем строительном объеме здания дает в высшей степени спорные результаты, т. к. такой подход не учитывает существенные отличия в стоимости строительства различных конструктивных элементов здания (фундаменты, подвальные и чердачные помещения, технические инженерные системы).</w:t>
      </w:r>
    </w:p>
    <w:bookmarkEnd w:id="26"/>
    <w:p w14:paraId="4612B32D" w14:textId="77777777" w:rsidR="00A25565" w:rsidRPr="005F094F" w:rsidRDefault="00A25565" w:rsidP="00A25565">
      <w:pPr>
        <w:rPr>
          <w:lang w:val="ru-RU"/>
        </w:rPr>
      </w:pPr>
    </w:p>
    <w:p w14:paraId="5670ABB3"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3B77D083" w14:textId="77777777" w:rsidR="00A25565" w:rsidRPr="00B31788" w:rsidRDefault="00A25565" w:rsidP="00A25565">
      <w:pPr>
        <w:pStyle w:val="1"/>
        <w:rPr>
          <w:lang w:val="ru-RU"/>
        </w:rPr>
      </w:pPr>
      <w:bookmarkStart w:id="27" w:name="_Toc142046538"/>
      <w:r w:rsidRPr="00B31788">
        <w:rPr>
          <w:lang w:val="ru-RU"/>
        </w:rPr>
        <w:lastRenderedPageBreak/>
        <w:t>ОПРЕДЕЛЕНИЕ РЫНОЧНОЙ СТОИМОСТИ ОБЪЕКТА ОЦЕНКИ СРАВНИТЕЛЬНЫМ ПОДХОДОМ</w:t>
      </w:r>
      <w:bookmarkEnd w:id="27"/>
    </w:p>
    <w:p w14:paraId="7E870D4C" w14:textId="77777777" w:rsidR="00A25565" w:rsidRPr="00B31788" w:rsidRDefault="00A25565" w:rsidP="00467E7D">
      <w:pPr>
        <w:pStyle w:val="2"/>
        <w:ind w:left="0" w:firstLine="0"/>
        <w:rPr>
          <w:lang w:val="ru-RU"/>
        </w:rPr>
      </w:pPr>
      <w:bookmarkStart w:id="28" w:name="_Toc142046539"/>
      <w:r w:rsidRPr="00B31788">
        <w:rPr>
          <w:lang w:val="ru-RU"/>
        </w:rPr>
        <w:t>Выбор объектов-аналогов</w:t>
      </w:r>
      <w:bookmarkEnd w:id="28"/>
    </w:p>
    <w:p w14:paraId="1E162967" w14:textId="77777777" w:rsidR="00A25565" w:rsidRPr="00A25565" w:rsidRDefault="00A25565" w:rsidP="00A25565">
      <w:pPr>
        <w:rPr>
          <w:lang w:val="ru-RU"/>
        </w:rPr>
      </w:pPr>
      <w:r>
        <w:rPr>
          <w:lang w:val="ru-RU"/>
        </w:rPr>
        <w:t>Сравнительный подход при оценке рыночной стоимости оцениваемой квартиры был реализован применением метода прямого сравнительного анализа продаж, который основывается на посылке, что субъекты на рынке осуществляют сделки купли-продажи по аналогии, т. е. основываясь на информации об аналогичных сделках.</w:t>
      </w:r>
    </w:p>
    <w:p w14:paraId="533F1395" w14:textId="77777777" w:rsidR="00A25565" w:rsidRPr="00A25565" w:rsidRDefault="00A25565" w:rsidP="00A25565">
      <w:pPr>
        <w:rPr>
          <w:lang w:val="ru-RU"/>
        </w:rPr>
      </w:pPr>
      <w:r>
        <w:rPr>
          <w:lang w:val="ru-RU"/>
        </w:rPr>
        <w:t>При этом перед применением сравнительного подхода Оценщик должен сделать вывод о способности оцениваемого объекта недвижимости быть объектом обращения на свободном рынке купли-продажи.</w:t>
      </w:r>
    </w:p>
    <w:p w14:paraId="35DF19B0" w14:textId="77777777" w:rsidR="00A25565" w:rsidRPr="00A25565" w:rsidRDefault="00A25565" w:rsidP="00A25565">
      <w:pPr>
        <w:rPr>
          <w:lang w:val="ru-RU"/>
        </w:rPr>
      </w:pPr>
      <w:r>
        <w:rPr>
          <w:lang w:val="ru-RU"/>
        </w:rPr>
        <w:t>В целях оценки Оценщиком анализировалась большая совокупность аналогов. Далее на основе предварительного анализа была подготовлена выборка наиболее близких аналогов, в стоимость которых вносились последовательные поправки для достижения их сопоставимости с оцениваемыми помещениями.</w:t>
      </w:r>
    </w:p>
    <w:p w14:paraId="4AE9579E"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74D32AB4" w14:textId="77777777" w:rsidR="00A25565" w:rsidRPr="00A25565" w:rsidRDefault="00A25565" w:rsidP="00A25565">
      <w:pPr>
        <w:pStyle w:val="3"/>
        <w:rPr>
          <w:lang w:val="ru-RU"/>
        </w:rPr>
      </w:pPr>
      <w:r>
        <w:rPr>
          <w:lang w:val="ru-RU"/>
        </w:rPr>
        <w:lastRenderedPageBreak/>
        <w:t>Описание объектов-аналогов и их характеристик</w:t>
      </w:r>
    </w:p>
    <w:tbl>
      <w:tblPr>
        <w:tblStyle w:val="a3"/>
        <w:tblW w:w="14300" w:type="dxa"/>
        <w:tblInd w:w="108" w:type="dxa"/>
        <w:tblLayout w:type="fixed"/>
        <w:tblLook w:val="04A0" w:firstRow="1" w:lastRow="0" w:firstColumn="1" w:lastColumn="0" w:noHBand="0" w:noVBand="1"/>
      </w:tblPr>
      <w:tblGrid>
        <w:gridCol w:w="2860"/>
        <w:gridCol w:w="2860"/>
        <w:gridCol w:w="2860"/>
        <w:gridCol w:w="2860"/>
        <w:gridCol w:w="2860"/>
      </w:tblGrid>
      <w:tr w:rsidR="00A25565" w14:paraId="60BD9906" w14:textId="77777777" w:rsidTr="00B701AF">
        <w:trPr>
          <w:trHeight w:val="250"/>
          <w:tblHeader/>
        </w:trPr>
        <w:tc>
          <w:tcPr>
            <w:tcW w:w="2860" w:type="dxa"/>
            <w:shd w:val="clear" w:color="auto" w:fill="BFBFBF" w:themeFill="background1" w:themeFillShade="BF"/>
            <w:vAlign w:val="center"/>
          </w:tcPr>
          <w:p w14:paraId="641A2137" w14:textId="77777777" w:rsidR="00A25565" w:rsidRDefault="00A25565" w:rsidP="00B701AF">
            <w:pPr>
              <w:pStyle w:val="TextInTable"/>
              <w:ind w:left="-95" w:right="-95"/>
              <w:jc w:val="center"/>
            </w:pPr>
          </w:p>
        </w:tc>
        <w:tc>
          <w:tcPr>
            <w:tcW w:w="2860" w:type="dxa"/>
            <w:shd w:val="clear" w:color="auto" w:fill="BFBFBF" w:themeFill="background1" w:themeFillShade="BF"/>
            <w:vAlign w:val="center"/>
          </w:tcPr>
          <w:p w14:paraId="5979357D" w14:textId="77777777" w:rsidR="00A25565" w:rsidRDefault="00A25565" w:rsidP="00B701AF">
            <w:pPr>
              <w:pStyle w:val="TextInTable"/>
              <w:ind w:left="-95" w:right="-95"/>
              <w:jc w:val="center"/>
            </w:pPr>
            <w:r>
              <w:rPr>
                <w:b/>
                <w:sz w:val="16"/>
                <w:szCs w:val="16"/>
              </w:rPr>
              <w:t>Аналог № 1</w:t>
            </w:r>
          </w:p>
        </w:tc>
        <w:tc>
          <w:tcPr>
            <w:tcW w:w="2860" w:type="dxa"/>
            <w:shd w:val="clear" w:color="auto" w:fill="BFBFBF" w:themeFill="background1" w:themeFillShade="BF"/>
            <w:vAlign w:val="center"/>
          </w:tcPr>
          <w:p w14:paraId="1A05D594" w14:textId="77777777" w:rsidR="00A25565" w:rsidRDefault="00A25565" w:rsidP="00B701AF">
            <w:pPr>
              <w:pStyle w:val="TextInTable"/>
              <w:ind w:left="-95" w:right="-95"/>
              <w:jc w:val="center"/>
            </w:pPr>
            <w:r>
              <w:rPr>
                <w:b/>
                <w:sz w:val="16"/>
                <w:szCs w:val="16"/>
              </w:rPr>
              <w:t>Аналог № 2</w:t>
            </w:r>
          </w:p>
        </w:tc>
        <w:tc>
          <w:tcPr>
            <w:tcW w:w="2860" w:type="dxa"/>
            <w:shd w:val="clear" w:color="auto" w:fill="BFBFBF" w:themeFill="background1" w:themeFillShade="BF"/>
            <w:vAlign w:val="center"/>
          </w:tcPr>
          <w:p w14:paraId="6CDF4815" w14:textId="77777777" w:rsidR="00A25565" w:rsidRDefault="00A25565" w:rsidP="00B701AF">
            <w:pPr>
              <w:pStyle w:val="TextInTable"/>
              <w:ind w:left="-95" w:right="-95"/>
              <w:jc w:val="center"/>
            </w:pPr>
            <w:r>
              <w:rPr>
                <w:b/>
                <w:sz w:val="16"/>
                <w:szCs w:val="16"/>
              </w:rPr>
              <w:t>Аналог № 3</w:t>
            </w:r>
          </w:p>
        </w:tc>
        <w:tc>
          <w:tcPr>
            <w:tcW w:w="2860" w:type="dxa"/>
            <w:shd w:val="clear" w:color="auto" w:fill="BFBFBF" w:themeFill="background1" w:themeFillShade="BF"/>
            <w:vAlign w:val="center"/>
          </w:tcPr>
          <w:p w14:paraId="4CDD4C1B" w14:textId="77777777" w:rsidR="00A25565" w:rsidRDefault="00A25565" w:rsidP="00B701AF">
            <w:pPr>
              <w:pStyle w:val="TextInTable"/>
              <w:ind w:left="-95" w:right="-95"/>
              <w:jc w:val="center"/>
            </w:pPr>
            <w:r>
              <w:rPr>
                <w:b/>
                <w:sz w:val="16"/>
                <w:szCs w:val="16"/>
              </w:rPr>
              <w:t>Аналог № 4</w:t>
            </w:r>
          </w:p>
        </w:tc>
      </w:tr>
      <w:tr w:rsidR="00A25565" w:rsidRPr="00E162CE" w14:paraId="3C36A185" w14:textId="77777777" w:rsidTr="00B701AF">
        <w:trPr>
          <w:trHeight w:val="250"/>
        </w:trPr>
        <w:tc>
          <w:tcPr>
            <w:tcW w:w="2860" w:type="dxa"/>
            <w:vAlign w:val="center"/>
          </w:tcPr>
          <w:p w14:paraId="64A466A0" w14:textId="77777777" w:rsidR="00A25565" w:rsidRDefault="00A25565" w:rsidP="00B701AF">
            <w:pPr>
              <w:pStyle w:val="TextInTable"/>
              <w:ind w:left="-95" w:right="-95"/>
              <w:jc w:val="center"/>
            </w:pPr>
            <w:r>
              <w:rPr>
                <w:sz w:val="16"/>
                <w:szCs w:val="16"/>
              </w:rPr>
              <w:t>Адрес</w:t>
            </w:r>
          </w:p>
        </w:tc>
        <w:tc>
          <w:tcPr>
            <w:tcW w:w="2860" w:type="dxa"/>
            <w:vAlign w:val="center"/>
          </w:tcPr>
          <w:p w14:paraId="1201F41A"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57</w:t>
            </w:r>
          </w:p>
        </w:tc>
        <w:tc>
          <w:tcPr>
            <w:tcW w:w="2860" w:type="dxa"/>
            <w:vAlign w:val="center"/>
          </w:tcPr>
          <w:p w14:paraId="6FFE331A"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Бондаренко, д 9</w:t>
            </w:r>
          </w:p>
        </w:tc>
        <w:tc>
          <w:tcPr>
            <w:tcW w:w="2860" w:type="dxa"/>
            <w:vAlign w:val="center"/>
          </w:tcPr>
          <w:p w14:paraId="05FB6C5A"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23</w:t>
            </w:r>
          </w:p>
        </w:tc>
        <w:tc>
          <w:tcPr>
            <w:tcW w:w="2860" w:type="dxa"/>
            <w:vAlign w:val="center"/>
          </w:tcPr>
          <w:p w14:paraId="19786E92"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23</w:t>
            </w:r>
          </w:p>
        </w:tc>
      </w:tr>
      <w:tr w:rsidR="00A25565" w:rsidRPr="00E162CE" w14:paraId="1E2DFE4C" w14:textId="77777777" w:rsidTr="00B701AF">
        <w:trPr>
          <w:trHeight w:val="250"/>
        </w:trPr>
        <w:tc>
          <w:tcPr>
            <w:tcW w:w="2860" w:type="dxa"/>
            <w:vAlign w:val="center"/>
          </w:tcPr>
          <w:p w14:paraId="16DF33ED" w14:textId="77777777" w:rsidR="00A25565" w:rsidRDefault="00A25565" w:rsidP="00B701AF">
            <w:pPr>
              <w:pStyle w:val="TextInTable"/>
              <w:ind w:left="-95" w:right="-95"/>
              <w:jc w:val="center"/>
            </w:pPr>
            <w:r>
              <w:rPr>
                <w:sz w:val="16"/>
                <w:szCs w:val="16"/>
              </w:rPr>
              <w:t>Источник информации</w:t>
            </w:r>
          </w:p>
        </w:tc>
        <w:tc>
          <w:tcPr>
            <w:tcW w:w="2860" w:type="dxa"/>
            <w:vAlign w:val="center"/>
          </w:tcPr>
          <w:p w14:paraId="0BD7BEF4" w14:textId="77777777" w:rsidR="00A25565" w:rsidRPr="00A25565" w:rsidRDefault="00000000" w:rsidP="00B701AF">
            <w:pPr>
              <w:ind w:left="-95" w:right="-95"/>
              <w:jc w:val="center"/>
              <w:rPr>
                <w:lang w:val="ru-RU"/>
              </w:rPr>
            </w:pPr>
            <w:hyperlink r:id="rId15">
              <w:r w:rsidR="00A25565">
                <w:t>https</w:t>
              </w:r>
              <w:r w:rsidR="00A25565" w:rsidRPr="00A25565">
                <w:rPr>
                  <w:lang w:val="ru-RU"/>
                </w:rPr>
                <w:t>://</w:t>
              </w:r>
              <w:proofErr w:type="spellStart"/>
              <w:r w:rsidR="00A25565">
                <w:t>kazan</w:t>
              </w:r>
              <w:proofErr w:type="spellEnd"/>
              <w:r w:rsidR="00A25565" w:rsidRPr="00A25565">
                <w:rPr>
                  <w:lang w:val="ru-RU"/>
                </w:rPr>
                <w:t>.</w:t>
              </w:r>
              <w:proofErr w:type="spellStart"/>
              <w:r w:rsidR="00A25565">
                <w:t>cian</w:t>
              </w:r>
              <w:proofErr w:type="spellEnd"/>
              <w:r w:rsidR="00A25565" w:rsidRPr="00A25565">
                <w:rPr>
                  <w:lang w:val="ru-RU"/>
                </w:rPr>
                <w:t>.</w:t>
              </w:r>
              <w:proofErr w:type="spellStart"/>
              <w:r w:rsidR="00A25565">
                <w:t>ru</w:t>
              </w:r>
              <w:proofErr w:type="spellEnd"/>
              <w:r w:rsidR="00A25565" w:rsidRPr="00A25565">
                <w:rPr>
                  <w:lang w:val="ru-RU"/>
                </w:rPr>
                <w:t>/</w:t>
              </w:r>
              <w:r w:rsidR="00A25565">
                <w:t>sale</w:t>
              </w:r>
              <w:r w:rsidR="00A25565" w:rsidRPr="00A25565">
                <w:rPr>
                  <w:lang w:val="ru-RU"/>
                </w:rPr>
                <w:t>/</w:t>
              </w:r>
              <w:r w:rsidR="00A25565">
                <w:t>flat</w:t>
              </w:r>
              <w:r w:rsidR="00A25565" w:rsidRPr="00A25565">
                <w:rPr>
                  <w:lang w:val="ru-RU"/>
                </w:rPr>
                <w:t>/288373888/</w:t>
              </w:r>
            </w:hyperlink>
          </w:p>
        </w:tc>
        <w:tc>
          <w:tcPr>
            <w:tcW w:w="2860" w:type="dxa"/>
            <w:vAlign w:val="center"/>
          </w:tcPr>
          <w:p w14:paraId="6EC53E6D" w14:textId="77777777" w:rsidR="00A25565" w:rsidRPr="00A25565" w:rsidRDefault="00000000" w:rsidP="00B701AF">
            <w:pPr>
              <w:ind w:left="-95" w:right="-95"/>
              <w:jc w:val="center"/>
              <w:rPr>
                <w:lang w:val="ru-RU"/>
              </w:rPr>
            </w:pPr>
            <w:hyperlink r:id="rId16">
              <w:r w:rsidR="00A25565">
                <w:t>https</w:t>
              </w:r>
              <w:r w:rsidR="00A25565" w:rsidRPr="00A25565">
                <w:rPr>
                  <w:lang w:val="ru-RU"/>
                </w:rPr>
                <w:t>://</w:t>
              </w:r>
              <w:proofErr w:type="spellStart"/>
              <w:r w:rsidR="00A25565">
                <w:t>kazan</w:t>
              </w:r>
              <w:proofErr w:type="spellEnd"/>
              <w:r w:rsidR="00A25565" w:rsidRPr="00A25565">
                <w:rPr>
                  <w:lang w:val="ru-RU"/>
                </w:rPr>
                <w:t>.</w:t>
              </w:r>
              <w:proofErr w:type="spellStart"/>
              <w:r w:rsidR="00A25565">
                <w:t>domclick</w:t>
              </w:r>
              <w:proofErr w:type="spellEnd"/>
              <w:r w:rsidR="00A25565" w:rsidRPr="00A25565">
                <w:rPr>
                  <w:lang w:val="ru-RU"/>
                </w:rPr>
                <w:t>.</w:t>
              </w:r>
              <w:proofErr w:type="spellStart"/>
              <w:r w:rsidR="00A25565">
                <w:t>ru</w:t>
              </w:r>
              <w:proofErr w:type="spellEnd"/>
              <w:r w:rsidR="00A25565" w:rsidRPr="00A25565">
                <w:rPr>
                  <w:lang w:val="ru-RU"/>
                </w:rPr>
                <w:t>/</w:t>
              </w:r>
              <w:r w:rsidR="00A25565">
                <w:t>card</w:t>
              </w:r>
              <w:r w:rsidR="00A25565" w:rsidRPr="00A25565">
                <w:rPr>
                  <w:lang w:val="ru-RU"/>
                </w:rPr>
                <w:t>/</w:t>
              </w:r>
              <w:r w:rsidR="00A25565">
                <w:t>sale</w:t>
              </w:r>
              <w:r w:rsidR="00A25565" w:rsidRPr="00A25565">
                <w:rPr>
                  <w:lang w:val="ru-RU"/>
                </w:rPr>
                <w:t>__</w:t>
              </w:r>
              <w:r w:rsidR="00A25565">
                <w:t>flat</w:t>
              </w:r>
              <w:r w:rsidR="00A25565" w:rsidRPr="00A25565">
                <w:rPr>
                  <w:lang w:val="ru-RU"/>
                </w:rPr>
                <w:t>__1701631430</w:t>
              </w:r>
            </w:hyperlink>
          </w:p>
        </w:tc>
        <w:tc>
          <w:tcPr>
            <w:tcW w:w="2860" w:type="dxa"/>
            <w:vAlign w:val="center"/>
          </w:tcPr>
          <w:p w14:paraId="1FF8C6BF" w14:textId="77777777" w:rsidR="00A25565" w:rsidRPr="00A25565" w:rsidRDefault="00000000" w:rsidP="00B701AF">
            <w:pPr>
              <w:ind w:left="-95" w:right="-95"/>
              <w:jc w:val="center"/>
              <w:rPr>
                <w:lang w:val="ru-RU"/>
              </w:rPr>
            </w:pPr>
            <w:hyperlink r:id="rId17">
              <w:r w:rsidR="00A25565">
                <w:t>https</w:t>
              </w:r>
              <w:r w:rsidR="00A25565" w:rsidRPr="00A25565">
                <w:rPr>
                  <w:lang w:val="ru-RU"/>
                </w:rPr>
                <w:t>://</w:t>
              </w:r>
              <w:proofErr w:type="spellStart"/>
              <w:r w:rsidR="00A25565">
                <w:t>kazan</w:t>
              </w:r>
              <w:proofErr w:type="spellEnd"/>
              <w:r w:rsidR="00A25565" w:rsidRPr="00A25565">
                <w:rPr>
                  <w:lang w:val="ru-RU"/>
                </w:rPr>
                <w:t>.</w:t>
              </w:r>
              <w:proofErr w:type="spellStart"/>
              <w:r w:rsidR="00A25565">
                <w:t>cian</w:t>
              </w:r>
              <w:proofErr w:type="spellEnd"/>
              <w:r w:rsidR="00A25565" w:rsidRPr="00A25565">
                <w:rPr>
                  <w:lang w:val="ru-RU"/>
                </w:rPr>
                <w:t>.</w:t>
              </w:r>
              <w:proofErr w:type="spellStart"/>
              <w:r w:rsidR="00A25565">
                <w:t>ru</w:t>
              </w:r>
              <w:proofErr w:type="spellEnd"/>
              <w:r w:rsidR="00A25565" w:rsidRPr="00A25565">
                <w:rPr>
                  <w:lang w:val="ru-RU"/>
                </w:rPr>
                <w:t>/</w:t>
              </w:r>
              <w:r w:rsidR="00A25565">
                <w:t>sale</w:t>
              </w:r>
              <w:r w:rsidR="00A25565" w:rsidRPr="00A25565">
                <w:rPr>
                  <w:lang w:val="ru-RU"/>
                </w:rPr>
                <w:t>/</w:t>
              </w:r>
              <w:r w:rsidR="00A25565">
                <w:t>flat</w:t>
              </w:r>
              <w:r w:rsidR="00A25565" w:rsidRPr="00A25565">
                <w:rPr>
                  <w:lang w:val="ru-RU"/>
                </w:rPr>
                <w:t>/287367432/</w:t>
              </w:r>
            </w:hyperlink>
          </w:p>
        </w:tc>
        <w:tc>
          <w:tcPr>
            <w:tcW w:w="2860" w:type="dxa"/>
            <w:vAlign w:val="center"/>
          </w:tcPr>
          <w:p w14:paraId="25ED5DA3" w14:textId="77777777" w:rsidR="00A25565" w:rsidRPr="00A25565" w:rsidRDefault="00000000" w:rsidP="00B701AF">
            <w:pPr>
              <w:ind w:left="-95" w:right="-95"/>
              <w:jc w:val="center"/>
              <w:rPr>
                <w:lang w:val="ru-RU"/>
              </w:rPr>
            </w:pPr>
            <w:hyperlink r:id="rId18">
              <w:r w:rsidR="00A25565">
                <w:t>https</w:t>
              </w:r>
              <w:r w:rsidR="00A25565" w:rsidRPr="00A25565">
                <w:rPr>
                  <w:lang w:val="ru-RU"/>
                </w:rPr>
                <w:t>://</w:t>
              </w:r>
              <w:proofErr w:type="spellStart"/>
              <w:r w:rsidR="00A25565">
                <w:t>kazan</w:t>
              </w:r>
              <w:proofErr w:type="spellEnd"/>
              <w:r w:rsidR="00A25565" w:rsidRPr="00A25565">
                <w:rPr>
                  <w:lang w:val="ru-RU"/>
                </w:rPr>
                <w:t>.</w:t>
              </w:r>
              <w:proofErr w:type="spellStart"/>
              <w:r w:rsidR="00A25565">
                <w:t>cian</w:t>
              </w:r>
              <w:proofErr w:type="spellEnd"/>
              <w:r w:rsidR="00A25565" w:rsidRPr="00A25565">
                <w:rPr>
                  <w:lang w:val="ru-RU"/>
                </w:rPr>
                <w:t>.</w:t>
              </w:r>
              <w:proofErr w:type="spellStart"/>
              <w:r w:rsidR="00A25565">
                <w:t>ru</w:t>
              </w:r>
              <w:proofErr w:type="spellEnd"/>
              <w:r w:rsidR="00A25565" w:rsidRPr="00A25565">
                <w:rPr>
                  <w:lang w:val="ru-RU"/>
                </w:rPr>
                <w:t>/</w:t>
              </w:r>
              <w:r w:rsidR="00A25565">
                <w:t>sale</w:t>
              </w:r>
              <w:r w:rsidR="00A25565" w:rsidRPr="00A25565">
                <w:rPr>
                  <w:lang w:val="ru-RU"/>
                </w:rPr>
                <w:t>/</w:t>
              </w:r>
              <w:r w:rsidR="00A25565">
                <w:t>flat</w:t>
              </w:r>
              <w:r w:rsidR="00A25565" w:rsidRPr="00A25565">
                <w:rPr>
                  <w:lang w:val="ru-RU"/>
                </w:rPr>
                <w:t>/289793279/</w:t>
              </w:r>
            </w:hyperlink>
          </w:p>
        </w:tc>
      </w:tr>
      <w:tr w:rsidR="00A25565" w14:paraId="186E1503" w14:textId="77777777" w:rsidTr="00B701AF">
        <w:trPr>
          <w:trHeight w:val="250"/>
        </w:trPr>
        <w:tc>
          <w:tcPr>
            <w:tcW w:w="2860" w:type="dxa"/>
            <w:vAlign w:val="center"/>
          </w:tcPr>
          <w:p w14:paraId="65817968" w14:textId="77777777" w:rsidR="00A25565" w:rsidRDefault="00A25565" w:rsidP="00B701AF">
            <w:pPr>
              <w:pStyle w:val="TextInTable"/>
              <w:ind w:left="-95" w:right="-95"/>
              <w:jc w:val="center"/>
            </w:pPr>
            <w:r>
              <w:rPr>
                <w:sz w:val="16"/>
                <w:szCs w:val="16"/>
              </w:rPr>
              <w:t>Контактная информация</w:t>
            </w:r>
          </w:p>
        </w:tc>
        <w:tc>
          <w:tcPr>
            <w:tcW w:w="2860" w:type="dxa"/>
            <w:vAlign w:val="center"/>
          </w:tcPr>
          <w:p w14:paraId="331B75C8" w14:textId="77777777" w:rsidR="00A25565" w:rsidRDefault="00A25565" w:rsidP="00B701AF">
            <w:pPr>
              <w:pStyle w:val="TextInTable"/>
              <w:ind w:left="-95" w:right="-95"/>
              <w:jc w:val="center"/>
            </w:pPr>
            <w:r>
              <w:rPr>
                <w:sz w:val="16"/>
                <w:szCs w:val="16"/>
              </w:rPr>
              <w:t>89600491243</w:t>
            </w:r>
          </w:p>
        </w:tc>
        <w:tc>
          <w:tcPr>
            <w:tcW w:w="2860" w:type="dxa"/>
            <w:vAlign w:val="center"/>
          </w:tcPr>
          <w:p w14:paraId="3F823BD1" w14:textId="77777777" w:rsidR="00A25565" w:rsidRDefault="00A25565" w:rsidP="00B701AF">
            <w:pPr>
              <w:pStyle w:val="TextInTable"/>
              <w:ind w:left="-95" w:right="-95"/>
              <w:jc w:val="center"/>
            </w:pPr>
            <w:r>
              <w:rPr>
                <w:sz w:val="16"/>
                <w:szCs w:val="16"/>
              </w:rPr>
              <w:t>89091966405</w:t>
            </w:r>
          </w:p>
        </w:tc>
        <w:tc>
          <w:tcPr>
            <w:tcW w:w="2860" w:type="dxa"/>
            <w:vAlign w:val="center"/>
          </w:tcPr>
          <w:p w14:paraId="023DA9AE" w14:textId="77777777" w:rsidR="00A25565" w:rsidRDefault="00A25565" w:rsidP="00B701AF">
            <w:pPr>
              <w:pStyle w:val="TextInTable"/>
              <w:ind w:left="-95" w:right="-95"/>
              <w:jc w:val="center"/>
            </w:pPr>
            <w:r>
              <w:rPr>
                <w:sz w:val="16"/>
                <w:szCs w:val="16"/>
              </w:rPr>
              <w:t>89869022704</w:t>
            </w:r>
          </w:p>
        </w:tc>
        <w:tc>
          <w:tcPr>
            <w:tcW w:w="2860" w:type="dxa"/>
            <w:vAlign w:val="center"/>
          </w:tcPr>
          <w:p w14:paraId="12A32924" w14:textId="77777777" w:rsidR="00A25565" w:rsidRDefault="00A25565" w:rsidP="00B701AF">
            <w:pPr>
              <w:pStyle w:val="TextInTable"/>
              <w:ind w:left="-95" w:right="-95"/>
              <w:jc w:val="center"/>
            </w:pPr>
            <w:r>
              <w:rPr>
                <w:sz w:val="16"/>
                <w:szCs w:val="16"/>
              </w:rPr>
              <w:t>89033416334</w:t>
            </w:r>
          </w:p>
        </w:tc>
      </w:tr>
      <w:tr w:rsidR="00A25565" w14:paraId="21CDD009" w14:textId="77777777" w:rsidTr="00B701AF">
        <w:trPr>
          <w:trHeight w:val="250"/>
        </w:trPr>
        <w:tc>
          <w:tcPr>
            <w:tcW w:w="2860" w:type="dxa"/>
            <w:vAlign w:val="center"/>
          </w:tcPr>
          <w:p w14:paraId="5228D0C8" w14:textId="77777777" w:rsidR="00A25565" w:rsidRDefault="00A25565" w:rsidP="00B701AF">
            <w:pPr>
              <w:pStyle w:val="TextInTable"/>
              <w:ind w:left="-95" w:right="-95"/>
              <w:jc w:val="center"/>
            </w:pPr>
            <w:r>
              <w:rPr>
                <w:sz w:val="16"/>
                <w:szCs w:val="16"/>
              </w:rPr>
              <w:t>Цена предложения, руб.</w:t>
            </w:r>
          </w:p>
        </w:tc>
        <w:tc>
          <w:tcPr>
            <w:tcW w:w="2860" w:type="dxa"/>
            <w:vAlign w:val="center"/>
          </w:tcPr>
          <w:p w14:paraId="02DE6772" w14:textId="77777777" w:rsidR="00A25565" w:rsidRDefault="00A25565" w:rsidP="00B701AF">
            <w:pPr>
              <w:pStyle w:val="TextInTable"/>
              <w:ind w:left="-95" w:right="-95"/>
              <w:jc w:val="center"/>
            </w:pPr>
            <w:r>
              <w:rPr>
                <w:sz w:val="16"/>
                <w:szCs w:val="16"/>
              </w:rPr>
              <w:t>4 500 000</w:t>
            </w:r>
          </w:p>
        </w:tc>
        <w:tc>
          <w:tcPr>
            <w:tcW w:w="2860" w:type="dxa"/>
            <w:vAlign w:val="center"/>
          </w:tcPr>
          <w:p w14:paraId="29332B46" w14:textId="77777777" w:rsidR="00A25565" w:rsidRDefault="00A25565" w:rsidP="00B701AF">
            <w:pPr>
              <w:pStyle w:val="TextInTable"/>
              <w:ind w:left="-95" w:right="-95"/>
              <w:jc w:val="center"/>
            </w:pPr>
            <w:r>
              <w:rPr>
                <w:sz w:val="16"/>
                <w:szCs w:val="16"/>
              </w:rPr>
              <w:t>4 400 000</w:t>
            </w:r>
          </w:p>
        </w:tc>
        <w:tc>
          <w:tcPr>
            <w:tcW w:w="2860" w:type="dxa"/>
            <w:vAlign w:val="center"/>
          </w:tcPr>
          <w:p w14:paraId="2B0FF260" w14:textId="77777777" w:rsidR="00A25565" w:rsidRDefault="00A25565" w:rsidP="00B701AF">
            <w:pPr>
              <w:pStyle w:val="TextInTable"/>
              <w:ind w:left="-95" w:right="-95"/>
              <w:jc w:val="center"/>
            </w:pPr>
            <w:r>
              <w:rPr>
                <w:sz w:val="16"/>
                <w:szCs w:val="16"/>
              </w:rPr>
              <w:t>4 300 000</w:t>
            </w:r>
          </w:p>
        </w:tc>
        <w:tc>
          <w:tcPr>
            <w:tcW w:w="2860" w:type="dxa"/>
            <w:vAlign w:val="center"/>
          </w:tcPr>
          <w:p w14:paraId="1DD22478" w14:textId="77777777" w:rsidR="00A25565" w:rsidRDefault="00A25565" w:rsidP="00B701AF">
            <w:pPr>
              <w:pStyle w:val="TextInTable"/>
              <w:ind w:left="-95" w:right="-95"/>
              <w:jc w:val="center"/>
            </w:pPr>
            <w:r>
              <w:rPr>
                <w:sz w:val="16"/>
                <w:szCs w:val="16"/>
              </w:rPr>
              <w:t>4 200 000</w:t>
            </w:r>
          </w:p>
        </w:tc>
      </w:tr>
      <w:tr w:rsidR="00A25565" w14:paraId="0B623022" w14:textId="77777777" w:rsidTr="00B701AF">
        <w:trPr>
          <w:trHeight w:val="250"/>
        </w:trPr>
        <w:tc>
          <w:tcPr>
            <w:tcW w:w="2860" w:type="dxa"/>
            <w:vAlign w:val="center"/>
          </w:tcPr>
          <w:p w14:paraId="6FB2A4D6" w14:textId="77777777" w:rsidR="00A25565" w:rsidRDefault="00A25565" w:rsidP="00B701AF">
            <w:pPr>
              <w:pStyle w:val="TextInTable"/>
              <w:ind w:left="-95" w:right="-95"/>
              <w:jc w:val="center"/>
            </w:pPr>
            <w:r>
              <w:rPr>
                <w:sz w:val="16"/>
                <w:szCs w:val="16"/>
              </w:rPr>
              <w:t>Цена за 1 кв. м, руб.</w:t>
            </w:r>
          </w:p>
        </w:tc>
        <w:tc>
          <w:tcPr>
            <w:tcW w:w="2860" w:type="dxa"/>
            <w:vAlign w:val="center"/>
          </w:tcPr>
          <w:p w14:paraId="336A8F18" w14:textId="77777777" w:rsidR="00A25565" w:rsidRDefault="00A25565" w:rsidP="00B701AF">
            <w:pPr>
              <w:pStyle w:val="TextInTable"/>
              <w:ind w:left="-95" w:right="-95"/>
              <w:jc w:val="center"/>
            </w:pPr>
            <w:r>
              <w:rPr>
                <w:sz w:val="16"/>
                <w:szCs w:val="16"/>
              </w:rPr>
              <w:t>146 104</w:t>
            </w:r>
          </w:p>
        </w:tc>
        <w:tc>
          <w:tcPr>
            <w:tcW w:w="2860" w:type="dxa"/>
            <w:vAlign w:val="center"/>
          </w:tcPr>
          <w:p w14:paraId="1A004E2F" w14:textId="77777777" w:rsidR="00A25565" w:rsidRDefault="00A25565" w:rsidP="00B701AF">
            <w:pPr>
              <w:pStyle w:val="TextInTable"/>
              <w:ind w:left="-95" w:right="-95"/>
              <w:jc w:val="center"/>
            </w:pPr>
            <w:r>
              <w:rPr>
                <w:sz w:val="16"/>
                <w:szCs w:val="16"/>
              </w:rPr>
              <w:t>141 026</w:t>
            </w:r>
          </w:p>
        </w:tc>
        <w:tc>
          <w:tcPr>
            <w:tcW w:w="2860" w:type="dxa"/>
            <w:vAlign w:val="center"/>
          </w:tcPr>
          <w:p w14:paraId="18C418F9" w14:textId="77777777" w:rsidR="00A25565" w:rsidRDefault="00A25565" w:rsidP="00B701AF">
            <w:pPr>
              <w:pStyle w:val="TextInTable"/>
              <w:ind w:left="-95" w:right="-95"/>
              <w:jc w:val="center"/>
            </w:pPr>
            <w:r>
              <w:rPr>
                <w:sz w:val="16"/>
                <w:szCs w:val="16"/>
              </w:rPr>
              <w:t>133 127</w:t>
            </w:r>
          </w:p>
        </w:tc>
        <w:tc>
          <w:tcPr>
            <w:tcW w:w="2860" w:type="dxa"/>
            <w:vAlign w:val="center"/>
          </w:tcPr>
          <w:p w14:paraId="35FECF44" w14:textId="77777777" w:rsidR="00A25565" w:rsidRDefault="00A25565" w:rsidP="00B701AF">
            <w:pPr>
              <w:pStyle w:val="TextInTable"/>
              <w:ind w:left="-95" w:right="-95"/>
              <w:jc w:val="center"/>
            </w:pPr>
            <w:r>
              <w:rPr>
                <w:sz w:val="16"/>
                <w:szCs w:val="16"/>
              </w:rPr>
              <w:t>127 273</w:t>
            </w:r>
          </w:p>
        </w:tc>
      </w:tr>
      <w:tr w:rsidR="00A25565" w14:paraId="48209F2C" w14:textId="77777777" w:rsidTr="00B701AF">
        <w:trPr>
          <w:trHeight w:val="250"/>
        </w:trPr>
        <w:tc>
          <w:tcPr>
            <w:tcW w:w="2860" w:type="dxa"/>
            <w:vAlign w:val="center"/>
          </w:tcPr>
          <w:p w14:paraId="50DD4651" w14:textId="77777777" w:rsidR="00A25565" w:rsidRDefault="00A25565" w:rsidP="00B701AF">
            <w:pPr>
              <w:pStyle w:val="TextInTable"/>
              <w:ind w:left="-95" w:right="-95"/>
              <w:jc w:val="center"/>
            </w:pPr>
            <w:r>
              <w:rPr>
                <w:sz w:val="16"/>
                <w:szCs w:val="16"/>
              </w:rPr>
              <w:t>Вид сделки</w:t>
            </w:r>
          </w:p>
        </w:tc>
        <w:tc>
          <w:tcPr>
            <w:tcW w:w="2860" w:type="dxa"/>
            <w:vAlign w:val="center"/>
          </w:tcPr>
          <w:p w14:paraId="53DF7395" w14:textId="77777777" w:rsidR="00A25565" w:rsidRDefault="00A25565" w:rsidP="00B701AF">
            <w:pPr>
              <w:pStyle w:val="TextInTable"/>
              <w:ind w:left="-95" w:right="-95"/>
              <w:jc w:val="center"/>
            </w:pPr>
            <w:r>
              <w:rPr>
                <w:sz w:val="16"/>
                <w:szCs w:val="16"/>
              </w:rPr>
              <w:t>Чистая</w:t>
            </w:r>
          </w:p>
        </w:tc>
        <w:tc>
          <w:tcPr>
            <w:tcW w:w="2860" w:type="dxa"/>
            <w:vAlign w:val="center"/>
          </w:tcPr>
          <w:p w14:paraId="3E61F305" w14:textId="77777777" w:rsidR="00A25565" w:rsidRDefault="00A25565" w:rsidP="00B701AF">
            <w:pPr>
              <w:pStyle w:val="TextInTable"/>
              <w:ind w:left="-95" w:right="-95"/>
              <w:jc w:val="center"/>
            </w:pPr>
            <w:r>
              <w:rPr>
                <w:sz w:val="16"/>
                <w:szCs w:val="16"/>
              </w:rPr>
              <w:t>Чистая</w:t>
            </w:r>
          </w:p>
        </w:tc>
        <w:tc>
          <w:tcPr>
            <w:tcW w:w="2860" w:type="dxa"/>
            <w:vAlign w:val="center"/>
          </w:tcPr>
          <w:p w14:paraId="4EB4E321" w14:textId="77777777" w:rsidR="00A25565" w:rsidRDefault="00A25565" w:rsidP="00B701AF">
            <w:pPr>
              <w:pStyle w:val="TextInTable"/>
              <w:ind w:left="-95" w:right="-95"/>
              <w:jc w:val="center"/>
            </w:pPr>
            <w:r>
              <w:rPr>
                <w:sz w:val="16"/>
                <w:szCs w:val="16"/>
              </w:rPr>
              <w:t>Чистая</w:t>
            </w:r>
          </w:p>
        </w:tc>
        <w:tc>
          <w:tcPr>
            <w:tcW w:w="2860" w:type="dxa"/>
            <w:vAlign w:val="center"/>
          </w:tcPr>
          <w:p w14:paraId="0C7A3A70" w14:textId="77777777" w:rsidR="00A25565" w:rsidRDefault="00A25565" w:rsidP="00B701AF">
            <w:pPr>
              <w:pStyle w:val="TextInTable"/>
              <w:ind w:left="-95" w:right="-95"/>
              <w:jc w:val="center"/>
            </w:pPr>
            <w:r>
              <w:rPr>
                <w:sz w:val="16"/>
                <w:szCs w:val="16"/>
              </w:rPr>
              <w:t>Чистая</w:t>
            </w:r>
          </w:p>
        </w:tc>
      </w:tr>
      <w:tr w:rsidR="00A25565" w14:paraId="21BB6D69" w14:textId="77777777" w:rsidTr="00B701AF">
        <w:trPr>
          <w:trHeight w:val="250"/>
        </w:trPr>
        <w:tc>
          <w:tcPr>
            <w:tcW w:w="2860" w:type="dxa"/>
            <w:vAlign w:val="center"/>
          </w:tcPr>
          <w:p w14:paraId="26873593" w14:textId="77777777" w:rsidR="00A25565" w:rsidRDefault="00A25565" w:rsidP="00B701AF">
            <w:pPr>
              <w:pStyle w:val="TextInTable"/>
              <w:ind w:left="-95" w:right="-95"/>
              <w:jc w:val="center"/>
            </w:pPr>
            <w:r>
              <w:rPr>
                <w:sz w:val="16"/>
                <w:szCs w:val="16"/>
              </w:rPr>
              <w:t>Населенный пункт</w:t>
            </w:r>
          </w:p>
        </w:tc>
        <w:tc>
          <w:tcPr>
            <w:tcW w:w="2860" w:type="dxa"/>
            <w:vAlign w:val="center"/>
          </w:tcPr>
          <w:p w14:paraId="2C1F1308" w14:textId="77777777" w:rsidR="00A25565" w:rsidRDefault="00A25565" w:rsidP="00B701AF">
            <w:pPr>
              <w:pStyle w:val="TextInTable"/>
              <w:ind w:left="-95" w:right="-95"/>
              <w:jc w:val="center"/>
            </w:pPr>
            <w:r>
              <w:rPr>
                <w:sz w:val="16"/>
                <w:szCs w:val="16"/>
              </w:rPr>
              <w:t>Казань</w:t>
            </w:r>
          </w:p>
        </w:tc>
        <w:tc>
          <w:tcPr>
            <w:tcW w:w="2860" w:type="dxa"/>
            <w:vAlign w:val="center"/>
          </w:tcPr>
          <w:p w14:paraId="3F29F073" w14:textId="77777777" w:rsidR="00A25565" w:rsidRDefault="00A25565" w:rsidP="00B701AF">
            <w:pPr>
              <w:pStyle w:val="TextInTable"/>
              <w:ind w:left="-95" w:right="-95"/>
              <w:jc w:val="center"/>
            </w:pPr>
            <w:r>
              <w:rPr>
                <w:sz w:val="16"/>
                <w:szCs w:val="16"/>
              </w:rPr>
              <w:t>Казань</w:t>
            </w:r>
          </w:p>
        </w:tc>
        <w:tc>
          <w:tcPr>
            <w:tcW w:w="2860" w:type="dxa"/>
            <w:vAlign w:val="center"/>
          </w:tcPr>
          <w:p w14:paraId="46FA3DC0" w14:textId="77777777" w:rsidR="00A25565" w:rsidRDefault="00A25565" w:rsidP="00B701AF">
            <w:pPr>
              <w:pStyle w:val="TextInTable"/>
              <w:ind w:left="-95" w:right="-95"/>
              <w:jc w:val="center"/>
            </w:pPr>
            <w:r>
              <w:rPr>
                <w:sz w:val="16"/>
                <w:szCs w:val="16"/>
              </w:rPr>
              <w:t>Казань</w:t>
            </w:r>
          </w:p>
        </w:tc>
        <w:tc>
          <w:tcPr>
            <w:tcW w:w="2860" w:type="dxa"/>
            <w:vAlign w:val="center"/>
          </w:tcPr>
          <w:p w14:paraId="091FBDA7" w14:textId="77777777" w:rsidR="00A25565" w:rsidRDefault="00A25565" w:rsidP="00B701AF">
            <w:pPr>
              <w:pStyle w:val="TextInTable"/>
              <w:ind w:left="-95" w:right="-95"/>
              <w:jc w:val="center"/>
            </w:pPr>
            <w:r>
              <w:rPr>
                <w:sz w:val="16"/>
                <w:szCs w:val="16"/>
              </w:rPr>
              <w:t>Казань</w:t>
            </w:r>
          </w:p>
        </w:tc>
      </w:tr>
      <w:tr w:rsidR="00A25565" w14:paraId="14019C06" w14:textId="77777777" w:rsidTr="00B701AF">
        <w:trPr>
          <w:trHeight w:val="250"/>
        </w:trPr>
        <w:tc>
          <w:tcPr>
            <w:tcW w:w="2860" w:type="dxa"/>
            <w:vAlign w:val="center"/>
          </w:tcPr>
          <w:p w14:paraId="2E612266" w14:textId="77777777" w:rsidR="00A25565" w:rsidRDefault="00A25565" w:rsidP="00B701AF">
            <w:pPr>
              <w:pStyle w:val="TextInTable"/>
              <w:ind w:left="-95" w:right="-95"/>
              <w:jc w:val="center"/>
            </w:pPr>
            <w:r>
              <w:rPr>
                <w:sz w:val="16"/>
                <w:szCs w:val="16"/>
              </w:rPr>
              <w:t>Тип дома (материал стен)</w:t>
            </w:r>
          </w:p>
        </w:tc>
        <w:tc>
          <w:tcPr>
            <w:tcW w:w="2860" w:type="dxa"/>
            <w:vAlign w:val="center"/>
          </w:tcPr>
          <w:p w14:paraId="5F7160F2" w14:textId="77777777" w:rsidR="00A25565" w:rsidRDefault="00A25565" w:rsidP="00B701AF">
            <w:pPr>
              <w:pStyle w:val="TextInTable"/>
              <w:ind w:left="-95" w:right="-95"/>
              <w:jc w:val="center"/>
            </w:pPr>
            <w:r>
              <w:rPr>
                <w:sz w:val="16"/>
                <w:szCs w:val="16"/>
              </w:rPr>
              <w:t>Панель</w:t>
            </w:r>
          </w:p>
        </w:tc>
        <w:tc>
          <w:tcPr>
            <w:tcW w:w="2860" w:type="dxa"/>
            <w:vAlign w:val="center"/>
          </w:tcPr>
          <w:p w14:paraId="1BA0FF1B" w14:textId="77777777" w:rsidR="00A25565" w:rsidRDefault="00A25565" w:rsidP="00B701AF">
            <w:pPr>
              <w:pStyle w:val="TextInTable"/>
              <w:ind w:left="-95" w:right="-95"/>
              <w:jc w:val="center"/>
            </w:pPr>
            <w:r>
              <w:rPr>
                <w:sz w:val="16"/>
                <w:szCs w:val="16"/>
              </w:rPr>
              <w:t>Панель</w:t>
            </w:r>
          </w:p>
        </w:tc>
        <w:tc>
          <w:tcPr>
            <w:tcW w:w="2860" w:type="dxa"/>
            <w:vAlign w:val="center"/>
          </w:tcPr>
          <w:p w14:paraId="0A676476" w14:textId="77777777" w:rsidR="00A25565" w:rsidRDefault="00A25565" w:rsidP="00B701AF">
            <w:pPr>
              <w:pStyle w:val="TextInTable"/>
              <w:ind w:left="-95" w:right="-95"/>
              <w:jc w:val="center"/>
            </w:pPr>
            <w:r>
              <w:rPr>
                <w:sz w:val="16"/>
                <w:szCs w:val="16"/>
              </w:rPr>
              <w:t>Панель</w:t>
            </w:r>
          </w:p>
        </w:tc>
        <w:tc>
          <w:tcPr>
            <w:tcW w:w="2860" w:type="dxa"/>
            <w:vAlign w:val="center"/>
          </w:tcPr>
          <w:p w14:paraId="3B85B871" w14:textId="77777777" w:rsidR="00A25565" w:rsidRDefault="00A25565" w:rsidP="00B701AF">
            <w:pPr>
              <w:pStyle w:val="TextInTable"/>
              <w:ind w:left="-95" w:right="-95"/>
              <w:jc w:val="center"/>
            </w:pPr>
            <w:r>
              <w:rPr>
                <w:sz w:val="16"/>
                <w:szCs w:val="16"/>
              </w:rPr>
              <w:t>Панель</w:t>
            </w:r>
          </w:p>
        </w:tc>
      </w:tr>
      <w:tr w:rsidR="00A25565" w14:paraId="78E9F436" w14:textId="77777777" w:rsidTr="00B701AF">
        <w:trPr>
          <w:trHeight w:val="250"/>
        </w:trPr>
        <w:tc>
          <w:tcPr>
            <w:tcW w:w="2860" w:type="dxa"/>
            <w:vAlign w:val="center"/>
          </w:tcPr>
          <w:p w14:paraId="1CCB44E9" w14:textId="77777777" w:rsidR="00A25565" w:rsidRDefault="00A25565" w:rsidP="00B701AF">
            <w:pPr>
              <w:pStyle w:val="TextInTable"/>
              <w:ind w:left="-95" w:right="-95"/>
              <w:jc w:val="center"/>
            </w:pPr>
            <w:r>
              <w:rPr>
                <w:sz w:val="16"/>
                <w:szCs w:val="16"/>
              </w:rPr>
              <w:t>Этаж</w:t>
            </w:r>
          </w:p>
        </w:tc>
        <w:tc>
          <w:tcPr>
            <w:tcW w:w="2860" w:type="dxa"/>
            <w:vAlign w:val="center"/>
          </w:tcPr>
          <w:p w14:paraId="3D1F50FF" w14:textId="77777777" w:rsidR="00A25565" w:rsidRDefault="00A25565" w:rsidP="00B701AF">
            <w:pPr>
              <w:pStyle w:val="TextInTable"/>
              <w:ind w:left="-95" w:right="-95"/>
              <w:jc w:val="center"/>
            </w:pPr>
            <w:r>
              <w:rPr>
                <w:sz w:val="16"/>
                <w:szCs w:val="16"/>
              </w:rPr>
              <w:t>4/5</w:t>
            </w:r>
          </w:p>
        </w:tc>
        <w:tc>
          <w:tcPr>
            <w:tcW w:w="2860" w:type="dxa"/>
            <w:vAlign w:val="center"/>
          </w:tcPr>
          <w:p w14:paraId="757322DF" w14:textId="77777777" w:rsidR="00A25565" w:rsidRDefault="00A25565" w:rsidP="00B701AF">
            <w:pPr>
              <w:pStyle w:val="TextInTable"/>
              <w:ind w:left="-95" w:right="-95"/>
              <w:jc w:val="center"/>
            </w:pPr>
            <w:r>
              <w:rPr>
                <w:sz w:val="16"/>
                <w:szCs w:val="16"/>
              </w:rPr>
              <w:t>1/5</w:t>
            </w:r>
          </w:p>
        </w:tc>
        <w:tc>
          <w:tcPr>
            <w:tcW w:w="2860" w:type="dxa"/>
            <w:vAlign w:val="center"/>
          </w:tcPr>
          <w:p w14:paraId="5D0DB5DA" w14:textId="77777777" w:rsidR="00A25565" w:rsidRDefault="00A25565" w:rsidP="00B701AF">
            <w:pPr>
              <w:pStyle w:val="TextInTable"/>
              <w:ind w:left="-95" w:right="-95"/>
              <w:jc w:val="center"/>
            </w:pPr>
            <w:r>
              <w:rPr>
                <w:sz w:val="16"/>
                <w:szCs w:val="16"/>
              </w:rPr>
              <w:t>3/5</w:t>
            </w:r>
          </w:p>
        </w:tc>
        <w:tc>
          <w:tcPr>
            <w:tcW w:w="2860" w:type="dxa"/>
            <w:vAlign w:val="center"/>
          </w:tcPr>
          <w:p w14:paraId="72065B50" w14:textId="77777777" w:rsidR="00A25565" w:rsidRDefault="00A25565" w:rsidP="00B701AF">
            <w:pPr>
              <w:pStyle w:val="TextInTable"/>
              <w:ind w:left="-95" w:right="-95"/>
              <w:jc w:val="center"/>
            </w:pPr>
            <w:r>
              <w:rPr>
                <w:sz w:val="16"/>
                <w:szCs w:val="16"/>
              </w:rPr>
              <w:t>1/5</w:t>
            </w:r>
          </w:p>
        </w:tc>
      </w:tr>
      <w:tr w:rsidR="00A25565" w14:paraId="7661E67C" w14:textId="77777777" w:rsidTr="00B701AF">
        <w:trPr>
          <w:trHeight w:val="250"/>
        </w:trPr>
        <w:tc>
          <w:tcPr>
            <w:tcW w:w="2860" w:type="dxa"/>
            <w:vAlign w:val="center"/>
          </w:tcPr>
          <w:p w14:paraId="424AA80A" w14:textId="77777777" w:rsidR="00A25565" w:rsidRDefault="00A25565" w:rsidP="00B701AF">
            <w:pPr>
              <w:pStyle w:val="TextInTable"/>
              <w:ind w:left="-95" w:right="-95"/>
              <w:jc w:val="center"/>
            </w:pPr>
            <w:r>
              <w:rPr>
                <w:sz w:val="16"/>
                <w:szCs w:val="16"/>
              </w:rPr>
              <w:t>Наличие мебели/техники</w:t>
            </w:r>
          </w:p>
        </w:tc>
        <w:tc>
          <w:tcPr>
            <w:tcW w:w="2860" w:type="dxa"/>
            <w:vAlign w:val="center"/>
          </w:tcPr>
          <w:p w14:paraId="451D5B2E" w14:textId="77777777" w:rsidR="00A25565" w:rsidRDefault="00A25565" w:rsidP="00B701AF">
            <w:pPr>
              <w:pStyle w:val="TextInTable"/>
              <w:ind w:left="-95" w:right="-95"/>
              <w:jc w:val="center"/>
            </w:pPr>
            <w:r>
              <w:rPr>
                <w:sz w:val="16"/>
                <w:szCs w:val="16"/>
              </w:rPr>
              <w:t>Нет</w:t>
            </w:r>
          </w:p>
        </w:tc>
        <w:tc>
          <w:tcPr>
            <w:tcW w:w="2860" w:type="dxa"/>
            <w:vAlign w:val="center"/>
          </w:tcPr>
          <w:p w14:paraId="123FBB7F" w14:textId="77777777" w:rsidR="00A25565" w:rsidRDefault="00A25565" w:rsidP="00B701AF">
            <w:pPr>
              <w:pStyle w:val="TextInTable"/>
              <w:ind w:left="-95" w:right="-95"/>
              <w:jc w:val="center"/>
            </w:pPr>
            <w:r>
              <w:rPr>
                <w:sz w:val="16"/>
                <w:szCs w:val="16"/>
              </w:rPr>
              <w:t>Есть</w:t>
            </w:r>
          </w:p>
        </w:tc>
        <w:tc>
          <w:tcPr>
            <w:tcW w:w="2860" w:type="dxa"/>
            <w:vAlign w:val="center"/>
          </w:tcPr>
          <w:p w14:paraId="3208AB10" w14:textId="77777777" w:rsidR="00A25565" w:rsidRDefault="00A25565" w:rsidP="00B701AF">
            <w:pPr>
              <w:pStyle w:val="TextInTable"/>
              <w:ind w:left="-95" w:right="-95"/>
              <w:jc w:val="center"/>
            </w:pPr>
            <w:r>
              <w:rPr>
                <w:sz w:val="16"/>
                <w:szCs w:val="16"/>
              </w:rPr>
              <w:t>Нет</w:t>
            </w:r>
          </w:p>
        </w:tc>
        <w:tc>
          <w:tcPr>
            <w:tcW w:w="2860" w:type="dxa"/>
            <w:vAlign w:val="center"/>
          </w:tcPr>
          <w:p w14:paraId="119759EF" w14:textId="77777777" w:rsidR="00A25565" w:rsidRDefault="00A25565" w:rsidP="00B701AF">
            <w:pPr>
              <w:pStyle w:val="TextInTable"/>
              <w:ind w:left="-95" w:right="-95"/>
              <w:jc w:val="center"/>
            </w:pPr>
            <w:r>
              <w:rPr>
                <w:sz w:val="16"/>
                <w:szCs w:val="16"/>
              </w:rPr>
              <w:t>Есть</w:t>
            </w:r>
          </w:p>
        </w:tc>
      </w:tr>
      <w:tr w:rsidR="00A25565" w14:paraId="05036E79" w14:textId="77777777" w:rsidTr="00B701AF">
        <w:trPr>
          <w:trHeight w:val="250"/>
        </w:trPr>
        <w:tc>
          <w:tcPr>
            <w:tcW w:w="2860" w:type="dxa"/>
            <w:vAlign w:val="center"/>
          </w:tcPr>
          <w:p w14:paraId="24D419E3" w14:textId="77777777" w:rsidR="00A25565" w:rsidRDefault="00A25565" w:rsidP="00B701AF">
            <w:pPr>
              <w:pStyle w:val="TextInTable"/>
              <w:ind w:left="-95" w:right="-95"/>
              <w:jc w:val="center"/>
            </w:pPr>
            <w:r>
              <w:rPr>
                <w:sz w:val="16"/>
                <w:szCs w:val="16"/>
              </w:rPr>
              <w:t>Кол-во комнат</w:t>
            </w:r>
          </w:p>
        </w:tc>
        <w:tc>
          <w:tcPr>
            <w:tcW w:w="2860" w:type="dxa"/>
            <w:vAlign w:val="center"/>
          </w:tcPr>
          <w:p w14:paraId="77F1D03C" w14:textId="77777777" w:rsidR="00A25565" w:rsidRDefault="00A25565" w:rsidP="00B701AF">
            <w:pPr>
              <w:pStyle w:val="TextInTable"/>
              <w:ind w:left="-95" w:right="-95"/>
              <w:jc w:val="center"/>
            </w:pPr>
            <w:r>
              <w:rPr>
                <w:sz w:val="16"/>
                <w:szCs w:val="16"/>
              </w:rPr>
              <w:t>1</w:t>
            </w:r>
          </w:p>
        </w:tc>
        <w:tc>
          <w:tcPr>
            <w:tcW w:w="2860" w:type="dxa"/>
            <w:vAlign w:val="center"/>
          </w:tcPr>
          <w:p w14:paraId="12CE8589" w14:textId="77777777" w:rsidR="00A25565" w:rsidRDefault="00A25565" w:rsidP="00B701AF">
            <w:pPr>
              <w:pStyle w:val="TextInTable"/>
              <w:ind w:left="-95" w:right="-95"/>
              <w:jc w:val="center"/>
            </w:pPr>
            <w:r>
              <w:rPr>
                <w:sz w:val="16"/>
                <w:szCs w:val="16"/>
              </w:rPr>
              <w:t>1</w:t>
            </w:r>
          </w:p>
        </w:tc>
        <w:tc>
          <w:tcPr>
            <w:tcW w:w="2860" w:type="dxa"/>
            <w:vAlign w:val="center"/>
          </w:tcPr>
          <w:p w14:paraId="17E59670" w14:textId="77777777" w:rsidR="00A25565" w:rsidRDefault="00A25565" w:rsidP="00B701AF">
            <w:pPr>
              <w:pStyle w:val="TextInTable"/>
              <w:ind w:left="-95" w:right="-95"/>
              <w:jc w:val="center"/>
            </w:pPr>
            <w:r>
              <w:rPr>
                <w:sz w:val="16"/>
                <w:szCs w:val="16"/>
              </w:rPr>
              <w:t>1</w:t>
            </w:r>
          </w:p>
        </w:tc>
        <w:tc>
          <w:tcPr>
            <w:tcW w:w="2860" w:type="dxa"/>
            <w:vAlign w:val="center"/>
          </w:tcPr>
          <w:p w14:paraId="5DC90CF8" w14:textId="77777777" w:rsidR="00A25565" w:rsidRDefault="00A25565" w:rsidP="00B701AF">
            <w:pPr>
              <w:pStyle w:val="TextInTable"/>
              <w:ind w:left="-95" w:right="-95"/>
              <w:jc w:val="center"/>
            </w:pPr>
            <w:r>
              <w:rPr>
                <w:sz w:val="16"/>
                <w:szCs w:val="16"/>
              </w:rPr>
              <w:t>1</w:t>
            </w:r>
          </w:p>
        </w:tc>
      </w:tr>
      <w:tr w:rsidR="00A25565" w14:paraId="7B4A84D3" w14:textId="77777777" w:rsidTr="00B701AF">
        <w:trPr>
          <w:trHeight w:val="250"/>
        </w:trPr>
        <w:tc>
          <w:tcPr>
            <w:tcW w:w="2860" w:type="dxa"/>
            <w:vAlign w:val="center"/>
          </w:tcPr>
          <w:p w14:paraId="6FB1CC67" w14:textId="77777777" w:rsidR="00A25565" w:rsidRDefault="00A25565" w:rsidP="00B701AF">
            <w:pPr>
              <w:pStyle w:val="TextInTable"/>
              <w:ind w:left="-95" w:right="-95"/>
              <w:jc w:val="center"/>
            </w:pPr>
            <w:r>
              <w:rPr>
                <w:sz w:val="16"/>
                <w:szCs w:val="16"/>
              </w:rPr>
              <w:t>Площадь, кв. м</w:t>
            </w:r>
          </w:p>
        </w:tc>
        <w:tc>
          <w:tcPr>
            <w:tcW w:w="2860" w:type="dxa"/>
            <w:vAlign w:val="center"/>
          </w:tcPr>
          <w:p w14:paraId="12FB9151" w14:textId="77777777" w:rsidR="00A25565" w:rsidRDefault="00A25565" w:rsidP="00B701AF">
            <w:pPr>
              <w:pStyle w:val="TextInTable"/>
              <w:ind w:left="-95" w:right="-95"/>
              <w:jc w:val="center"/>
            </w:pPr>
            <w:r>
              <w:rPr>
                <w:sz w:val="16"/>
                <w:szCs w:val="16"/>
              </w:rPr>
              <w:t>30,80</w:t>
            </w:r>
          </w:p>
        </w:tc>
        <w:tc>
          <w:tcPr>
            <w:tcW w:w="2860" w:type="dxa"/>
            <w:vAlign w:val="center"/>
          </w:tcPr>
          <w:p w14:paraId="58029AAE" w14:textId="77777777" w:rsidR="00A25565" w:rsidRDefault="00A25565" w:rsidP="00B701AF">
            <w:pPr>
              <w:pStyle w:val="TextInTable"/>
              <w:ind w:left="-95" w:right="-95"/>
              <w:jc w:val="center"/>
            </w:pPr>
            <w:r>
              <w:rPr>
                <w:sz w:val="16"/>
                <w:szCs w:val="16"/>
              </w:rPr>
              <w:t>31,20</w:t>
            </w:r>
          </w:p>
        </w:tc>
        <w:tc>
          <w:tcPr>
            <w:tcW w:w="2860" w:type="dxa"/>
            <w:vAlign w:val="center"/>
          </w:tcPr>
          <w:p w14:paraId="76F4DF46" w14:textId="77777777" w:rsidR="00A25565" w:rsidRDefault="00A25565" w:rsidP="00B701AF">
            <w:pPr>
              <w:pStyle w:val="TextInTable"/>
              <w:ind w:left="-95" w:right="-95"/>
              <w:jc w:val="center"/>
            </w:pPr>
            <w:r>
              <w:rPr>
                <w:sz w:val="16"/>
                <w:szCs w:val="16"/>
              </w:rPr>
              <w:t>32,30</w:t>
            </w:r>
          </w:p>
        </w:tc>
        <w:tc>
          <w:tcPr>
            <w:tcW w:w="2860" w:type="dxa"/>
            <w:vAlign w:val="center"/>
          </w:tcPr>
          <w:p w14:paraId="2B266702" w14:textId="77777777" w:rsidR="00A25565" w:rsidRDefault="00A25565" w:rsidP="00B701AF">
            <w:pPr>
              <w:pStyle w:val="TextInTable"/>
              <w:ind w:left="-95" w:right="-95"/>
              <w:jc w:val="center"/>
            </w:pPr>
            <w:r>
              <w:rPr>
                <w:sz w:val="16"/>
                <w:szCs w:val="16"/>
              </w:rPr>
              <w:t>33,00</w:t>
            </w:r>
          </w:p>
        </w:tc>
      </w:tr>
      <w:tr w:rsidR="00A25565" w14:paraId="403AC56D" w14:textId="77777777" w:rsidTr="00B701AF">
        <w:trPr>
          <w:trHeight w:val="250"/>
        </w:trPr>
        <w:tc>
          <w:tcPr>
            <w:tcW w:w="2860" w:type="dxa"/>
            <w:vAlign w:val="center"/>
          </w:tcPr>
          <w:p w14:paraId="74D68F55" w14:textId="77777777" w:rsidR="00A25565" w:rsidRDefault="00A25565" w:rsidP="00B701AF">
            <w:pPr>
              <w:pStyle w:val="TextInTable"/>
              <w:ind w:left="-95" w:right="-95"/>
              <w:jc w:val="center"/>
            </w:pPr>
            <w:r>
              <w:rPr>
                <w:sz w:val="16"/>
                <w:szCs w:val="16"/>
              </w:rPr>
              <w:t>Сан. узел</w:t>
            </w:r>
          </w:p>
        </w:tc>
        <w:tc>
          <w:tcPr>
            <w:tcW w:w="2860" w:type="dxa"/>
            <w:vAlign w:val="center"/>
          </w:tcPr>
          <w:p w14:paraId="6645934F" w14:textId="77777777" w:rsidR="00A25565" w:rsidRDefault="00A25565" w:rsidP="00B701AF">
            <w:pPr>
              <w:pStyle w:val="TextInTable"/>
              <w:ind w:left="-95" w:right="-95"/>
              <w:jc w:val="center"/>
            </w:pPr>
            <w:r>
              <w:rPr>
                <w:sz w:val="16"/>
                <w:szCs w:val="16"/>
              </w:rPr>
              <w:t>Совмещенный</w:t>
            </w:r>
          </w:p>
        </w:tc>
        <w:tc>
          <w:tcPr>
            <w:tcW w:w="2860" w:type="dxa"/>
            <w:vAlign w:val="center"/>
          </w:tcPr>
          <w:p w14:paraId="1631190A" w14:textId="77777777" w:rsidR="00A25565" w:rsidRDefault="00A25565" w:rsidP="00B701AF">
            <w:pPr>
              <w:pStyle w:val="TextInTable"/>
              <w:ind w:left="-95" w:right="-95"/>
              <w:jc w:val="center"/>
            </w:pPr>
            <w:r>
              <w:rPr>
                <w:sz w:val="16"/>
                <w:szCs w:val="16"/>
              </w:rPr>
              <w:t>Совмещенный</w:t>
            </w:r>
          </w:p>
        </w:tc>
        <w:tc>
          <w:tcPr>
            <w:tcW w:w="2860" w:type="dxa"/>
            <w:vAlign w:val="center"/>
          </w:tcPr>
          <w:p w14:paraId="749A5837" w14:textId="77777777" w:rsidR="00A25565" w:rsidRDefault="00A25565" w:rsidP="00B701AF">
            <w:pPr>
              <w:pStyle w:val="TextInTable"/>
              <w:ind w:left="-95" w:right="-95"/>
              <w:jc w:val="center"/>
            </w:pPr>
            <w:r>
              <w:rPr>
                <w:sz w:val="16"/>
                <w:szCs w:val="16"/>
              </w:rPr>
              <w:t>Совмещенный</w:t>
            </w:r>
          </w:p>
        </w:tc>
        <w:tc>
          <w:tcPr>
            <w:tcW w:w="2860" w:type="dxa"/>
            <w:vAlign w:val="center"/>
          </w:tcPr>
          <w:p w14:paraId="60373009" w14:textId="77777777" w:rsidR="00A25565" w:rsidRDefault="00A25565" w:rsidP="00B701AF">
            <w:pPr>
              <w:pStyle w:val="TextInTable"/>
              <w:ind w:left="-95" w:right="-95"/>
              <w:jc w:val="center"/>
            </w:pPr>
            <w:r>
              <w:rPr>
                <w:sz w:val="16"/>
                <w:szCs w:val="16"/>
              </w:rPr>
              <w:t>Совмещенный</w:t>
            </w:r>
          </w:p>
        </w:tc>
      </w:tr>
      <w:tr w:rsidR="00A25565" w14:paraId="56BF7CB8" w14:textId="77777777" w:rsidTr="00B701AF">
        <w:trPr>
          <w:trHeight w:val="250"/>
        </w:trPr>
        <w:tc>
          <w:tcPr>
            <w:tcW w:w="2860" w:type="dxa"/>
            <w:vAlign w:val="center"/>
          </w:tcPr>
          <w:p w14:paraId="29B4BF9D" w14:textId="77777777" w:rsidR="00A25565" w:rsidRDefault="00A25565" w:rsidP="00B701AF">
            <w:pPr>
              <w:pStyle w:val="TextInTable"/>
              <w:ind w:left="-95" w:right="-95"/>
              <w:jc w:val="center"/>
            </w:pPr>
            <w:r>
              <w:rPr>
                <w:sz w:val="16"/>
                <w:szCs w:val="16"/>
              </w:rPr>
              <w:t>Летние помещения</w:t>
            </w:r>
          </w:p>
        </w:tc>
        <w:tc>
          <w:tcPr>
            <w:tcW w:w="2860" w:type="dxa"/>
            <w:vAlign w:val="center"/>
          </w:tcPr>
          <w:p w14:paraId="1627BBC9" w14:textId="77777777" w:rsidR="00A25565" w:rsidRDefault="00A25565" w:rsidP="00B701AF">
            <w:pPr>
              <w:pStyle w:val="TextInTable"/>
              <w:ind w:left="-95" w:right="-95"/>
              <w:jc w:val="center"/>
            </w:pPr>
            <w:r>
              <w:rPr>
                <w:sz w:val="16"/>
                <w:szCs w:val="16"/>
              </w:rPr>
              <w:t>Нет</w:t>
            </w:r>
          </w:p>
        </w:tc>
        <w:tc>
          <w:tcPr>
            <w:tcW w:w="2860" w:type="dxa"/>
            <w:vAlign w:val="center"/>
          </w:tcPr>
          <w:p w14:paraId="0D5BC804" w14:textId="77777777" w:rsidR="00A25565" w:rsidRDefault="00A25565" w:rsidP="00B701AF">
            <w:pPr>
              <w:pStyle w:val="TextInTable"/>
              <w:ind w:left="-95" w:right="-95"/>
              <w:jc w:val="center"/>
            </w:pPr>
            <w:r>
              <w:rPr>
                <w:sz w:val="16"/>
                <w:szCs w:val="16"/>
              </w:rPr>
              <w:t>Нет</w:t>
            </w:r>
          </w:p>
        </w:tc>
        <w:tc>
          <w:tcPr>
            <w:tcW w:w="2860" w:type="dxa"/>
            <w:vAlign w:val="center"/>
          </w:tcPr>
          <w:p w14:paraId="15150B8F" w14:textId="77777777" w:rsidR="00A25565" w:rsidRDefault="00A25565" w:rsidP="00B701AF">
            <w:pPr>
              <w:pStyle w:val="TextInTable"/>
              <w:ind w:left="-95" w:right="-95"/>
              <w:jc w:val="center"/>
            </w:pPr>
            <w:r>
              <w:rPr>
                <w:sz w:val="16"/>
                <w:szCs w:val="16"/>
              </w:rPr>
              <w:t>Балкон</w:t>
            </w:r>
          </w:p>
        </w:tc>
        <w:tc>
          <w:tcPr>
            <w:tcW w:w="2860" w:type="dxa"/>
            <w:vAlign w:val="center"/>
          </w:tcPr>
          <w:p w14:paraId="63693913" w14:textId="77777777" w:rsidR="00A25565" w:rsidRDefault="00A25565" w:rsidP="00B701AF">
            <w:pPr>
              <w:pStyle w:val="TextInTable"/>
              <w:ind w:left="-95" w:right="-95"/>
              <w:jc w:val="center"/>
            </w:pPr>
            <w:r>
              <w:rPr>
                <w:sz w:val="16"/>
                <w:szCs w:val="16"/>
              </w:rPr>
              <w:t>Нет</w:t>
            </w:r>
          </w:p>
        </w:tc>
      </w:tr>
      <w:tr w:rsidR="00A25565" w:rsidRPr="00E162CE" w14:paraId="1536B50D" w14:textId="77777777" w:rsidTr="00B701AF">
        <w:trPr>
          <w:trHeight w:val="250"/>
        </w:trPr>
        <w:tc>
          <w:tcPr>
            <w:tcW w:w="2860" w:type="dxa"/>
            <w:vAlign w:val="center"/>
          </w:tcPr>
          <w:p w14:paraId="0B20917D" w14:textId="77777777" w:rsidR="00A25565" w:rsidRDefault="00A25565" w:rsidP="00B701AF">
            <w:pPr>
              <w:pStyle w:val="TextInTable"/>
              <w:ind w:left="-95" w:right="-95"/>
              <w:jc w:val="center"/>
            </w:pPr>
            <w:r>
              <w:rPr>
                <w:sz w:val="16"/>
                <w:szCs w:val="16"/>
              </w:rPr>
              <w:t>Физическое состояние</w:t>
            </w:r>
          </w:p>
        </w:tc>
        <w:tc>
          <w:tcPr>
            <w:tcW w:w="2860" w:type="dxa"/>
            <w:vAlign w:val="center"/>
          </w:tcPr>
          <w:p w14:paraId="7B7A1870" w14:textId="77777777" w:rsidR="00A25565" w:rsidRDefault="00A25565" w:rsidP="00B701AF">
            <w:pPr>
              <w:pStyle w:val="TextInTable"/>
              <w:ind w:left="-95" w:right="-95"/>
              <w:jc w:val="center"/>
            </w:pPr>
            <w:r>
              <w:rPr>
                <w:sz w:val="16"/>
                <w:szCs w:val="16"/>
              </w:rPr>
              <w:t>Хорошее состояние</w:t>
            </w:r>
          </w:p>
        </w:tc>
        <w:tc>
          <w:tcPr>
            <w:tcW w:w="2860" w:type="dxa"/>
            <w:vAlign w:val="center"/>
          </w:tcPr>
          <w:p w14:paraId="16086B17" w14:textId="77777777" w:rsidR="00A25565" w:rsidRDefault="00A25565" w:rsidP="00B701AF">
            <w:pPr>
              <w:pStyle w:val="TextInTable"/>
              <w:ind w:left="-95" w:right="-95"/>
              <w:jc w:val="center"/>
            </w:pPr>
            <w:r>
              <w:rPr>
                <w:sz w:val="16"/>
                <w:szCs w:val="16"/>
              </w:rPr>
              <w:t>Хорошее состояние</w:t>
            </w:r>
          </w:p>
        </w:tc>
        <w:tc>
          <w:tcPr>
            <w:tcW w:w="2860" w:type="dxa"/>
            <w:vAlign w:val="center"/>
          </w:tcPr>
          <w:p w14:paraId="5C010222" w14:textId="77777777" w:rsidR="00A25565" w:rsidRDefault="00A25565" w:rsidP="00B701AF">
            <w:pPr>
              <w:pStyle w:val="TextInTable"/>
              <w:ind w:left="-95" w:right="-95"/>
              <w:jc w:val="center"/>
            </w:pPr>
            <w:r>
              <w:rPr>
                <w:sz w:val="16"/>
                <w:szCs w:val="16"/>
              </w:rPr>
              <w:t>Среднее жилое состояние / требуется косметический ремонт</w:t>
            </w:r>
          </w:p>
        </w:tc>
        <w:tc>
          <w:tcPr>
            <w:tcW w:w="2860" w:type="dxa"/>
            <w:vAlign w:val="center"/>
          </w:tcPr>
          <w:p w14:paraId="2DBBB5B5" w14:textId="77777777" w:rsidR="00A25565" w:rsidRDefault="00A25565" w:rsidP="00B701AF">
            <w:pPr>
              <w:pStyle w:val="TextInTable"/>
              <w:ind w:left="-95" w:right="-95"/>
              <w:jc w:val="center"/>
            </w:pPr>
            <w:r>
              <w:rPr>
                <w:sz w:val="16"/>
                <w:szCs w:val="16"/>
              </w:rPr>
              <w:t>Среднее жилое состояние / требуется косметический ремонт</w:t>
            </w:r>
          </w:p>
        </w:tc>
      </w:tr>
    </w:tbl>
    <w:p w14:paraId="6ECC7475" w14:textId="77777777" w:rsidR="00A25565" w:rsidRPr="00A25565" w:rsidRDefault="00A25565" w:rsidP="00A25565">
      <w:pPr>
        <w:rPr>
          <w:lang w:val="ru-RU"/>
        </w:rPr>
        <w:sectPr w:rsidR="00A25565" w:rsidRPr="00A25565" w:rsidSect="00363B4E">
          <w:pgSz w:w="16839" w:h="11907" w:orient="landscape" w:code="9"/>
          <w:pgMar w:top="1134" w:right="850" w:bottom="1134" w:left="1701" w:header="708" w:footer="708" w:gutter="0"/>
          <w:cols w:space="708"/>
          <w:docGrid w:linePitch="360"/>
        </w:sectPr>
      </w:pPr>
    </w:p>
    <w:p w14:paraId="349CAA4F" w14:textId="77777777" w:rsidR="00A25565" w:rsidRPr="00A25565" w:rsidRDefault="00A25565" w:rsidP="00A25565">
      <w:pPr>
        <w:pStyle w:val="2"/>
        <w:rPr>
          <w:lang w:val="ru-RU"/>
        </w:rPr>
      </w:pPr>
      <w:bookmarkStart w:id="29" w:name="_Toc142046540"/>
      <w:r>
        <w:rPr>
          <w:lang w:val="ru-RU"/>
        </w:rPr>
        <w:lastRenderedPageBreak/>
        <w:t>Расположение объекта оценки и объектов-аналогов</w:t>
      </w:r>
      <w:bookmarkEnd w:id="29"/>
    </w:p>
    <w:p w14:paraId="793E71A3" w14:textId="77777777" w:rsidR="00A25565" w:rsidRDefault="00A25565" w:rsidP="00A25565">
      <w:pPr>
        <w:jc w:val="center"/>
      </w:pPr>
      <w:r>
        <w:rPr>
          <w:noProof/>
        </w:rPr>
        <w:drawing>
          <wp:inline distT="0" distB="0" distL="0" distR="0" wp14:anchorId="42527F18" wp14:editId="71E29867">
            <wp:extent cx="5400000" cy="3600000"/>
            <wp:effectExtent l="0" t="0" r="0" b="0"/>
            <wp:docPr id="1221834809" name="90" descr="Изображение выглядит как карта, текст, атла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34809" name="90" descr="Изображение выглядит как карта, текст, атлас&#10;&#10;Автоматически созданное описание"/>
                    <pic:cNvPicPr/>
                  </pic:nvPicPr>
                  <pic:blipFill>
                    <a:blip r:embed="rId19"/>
                    <a:stretch>
                      <a:fillRect/>
                    </a:stretch>
                  </pic:blipFill>
                  <pic:spPr>
                    <a:xfrm>
                      <a:off x="0" y="0"/>
                      <a:ext cx="5400000" cy="3600000"/>
                    </a:xfrm>
                    <a:prstGeom prst="rect">
                      <a:avLst/>
                    </a:prstGeom>
                  </pic:spPr>
                </pic:pic>
              </a:graphicData>
            </a:graphic>
          </wp:inline>
        </w:drawing>
      </w:r>
    </w:p>
    <w:p w14:paraId="6B9A6B5B" w14:textId="77777777" w:rsidR="00A25565" w:rsidRPr="00A25565" w:rsidRDefault="00A25565" w:rsidP="00A25565">
      <w:pPr>
        <w:rPr>
          <w:lang w:val="ru-RU"/>
        </w:rPr>
      </w:pPr>
      <w:r>
        <w:rPr>
          <w:i/>
          <w:szCs w:val="20"/>
          <w:lang w:val="ru-RU"/>
        </w:rPr>
        <w:t>Источник информации: http://maps.yandex.ru</w:t>
      </w:r>
    </w:p>
    <w:tbl>
      <w:tblPr>
        <w:tblStyle w:val="a3"/>
        <w:tblW w:w="9356" w:type="dxa"/>
        <w:tblInd w:w="108" w:type="dxa"/>
        <w:tblLayout w:type="fixed"/>
        <w:tblLook w:val="04A0" w:firstRow="1" w:lastRow="0" w:firstColumn="1" w:lastColumn="0" w:noHBand="0" w:noVBand="1"/>
      </w:tblPr>
      <w:tblGrid>
        <w:gridCol w:w="2297"/>
        <w:gridCol w:w="3940"/>
        <w:gridCol w:w="3119"/>
      </w:tblGrid>
      <w:tr w:rsidR="00A25565" w14:paraId="6C293E2E" w14:textId="77777777" w:rsidTr="00467E7D">
        <w:trPr>
          <w:trHeight w:val="371"/>
          <w:tblHeader/>
        </w:trPr>
        <w:tc>
          <w:tcPr>
            <w:tcW w:w="2297" w:type="dxa"/>
            <w:shd w:val="clear" w:color="auto" w:fill="BFBFBF" w:themeFill="background1" w:themeFillShade="BF"/>
            <w:vAlign w:val="center"/>
          </w:tcPr>
          <w:p w14:paraId="1E1566B1" w14:textId="77777777" w:rsidR="00A25565" w:rsidRDefault="00A25565" w:rsidP="00B701AF">
            <w:pPr>
              <w:jc w:val="center"/>
            </w:pPr>
            <w:r>
              <w:rPr>
                <w:b/>
                <w:szCs w:val="20"/>
                <w:lang w:val="ru-RU"/>
              </w:rPr>
              <w:t>Метка</w:t>
            </w:r>
          </w:p>
        </w:tc>
        <w:tc>
          <w:tcPr>
            <w:tcW w:w="3940" w:type="dxa"/>
            <w:shd w:val="clear" w:color="auto" w:fill="BFBFBF" w:themeFill="background1" w:themeFillShade="BF"/>
            <w:vAlign w:val="center"/>
          </w:tcPr>
          <w:p w14:paraId="361145AE" w14:textId="77777777" w:rsidR="00A25565" w:rsidRDefault="00A25565" w:rsidP="00B701AF">
            <w:pPr>
              <w:jc w:val="center"/>
            </w:pPr>
            <w:r>
              <w:rPr>
                <w:b/>
                <w:szCs w:val="20"/>
                <w:lang w:val="ru-RU"/>
              </w:rPr>
              <w:t>Адрес</w:t>
            </w:r>
          </w:p>
        </w:tc>
        <w:tc>
          <w:tcPr>
            <w:tcW w:w="3119" w:type="dxa"/>
            <w:shd w:val="clear" w:color="auto" w:fill="BFBFBF" w:themeFill="background1" w:themeFillShade="BF"/>
            <w:vAlign w:val="center"/>
          </w:tcPr>
          <w:p w14:paraId="4FAAF296" w14:textId="77777777" w:rsidR="00A25565" w:rsidRDefault="00A25565" w:rsidP="00B701AF">
            <w:pPr>
              <w:jc w:val="center"/>
            </w:pPr>
            <w:r>
              <w:rPr>
                <w:b/>
                <w:szCs w:val="20"/>
                <w:lang w:val="ru-RU"/>
              </w:rPr>
              <w:t>Номер аналога</w:t>
            </w:r>
          </w:p>
        </w:tc>
      </w:tr>
      <w:tr w:rsidR="00A25565" w14:paraId="65F2B65B" w14:textId="77777777" w:rsidTr="00467E7D">
        <w:trPr>
          <w:trHeight w:val="371"/>
        </w:trPr>
        <w:tc>
          <w:tcPr>
            <w:tcW w:w="2297" w:type="dxa"/>
            <w:vAlign w:val="center"/>
          </w:tcPr>
          <w:p w14:paraId="054354D0" w14:textId="77777777" w:rsidR="00A25565" w:rsidRDefault="00A25565" w:rsidP="00B701AF">
            <w:pPr>
              <w:jc w:val="center"/>
            </w:pPr>
            <w:r>
              <w:rPr>
                <w:szCs w:val="20"/>
                <w:lang w:val="ru-RU"/>
              </w:rPr>
              <w:t>флажок</w:t>
            </w:r>
          </w:p>
        </w:tc>
        <w:tc>
          <w:tcPr>
            <w:tcW w:w="3940" w:type="dxa"/>
            <w:vAlign w:val="center"/>
          </w:tcPr>
          <w:p w14:paraId="03196AD6" w14:textId="0E8BF64D" w:rsidR="00A25565" w:rsidRPr="00A25565" w:rsidRDefault="00A25565" w:rsidP="00B701AF">
            <w:pPr>
              <w:jc w:val="center"/>
              <w:rPr>
                <w:lang w:val="ru-RU"/>
              </w:rPr>
            </w:pPr>
            <w:proofErr w:type="spellStart"/>
            <w:r>
              <w:rPr>
                <w:szCs w:val="20"/>
                <w:lang w:val="ru-RU"/>
              </w:rPr>
              <w:t>Респ</w:t>
            </w:r>
            <w:proofErr w:type="spellEnd"/>
            <w:r>
              <w:rPr>
                <w:szCs w:val="20"/>
                <w:lang w:val="ru-RU"/>
              </w:rPr>
              <w:t xml:space="preserve"> Татарстан, Казань, Ибрагимова </w:t>
            </w:r>
            <w:proofErr w:type="spellStart"/>
            <w:r>
              <w:rPr>
                <w:szCs w:val="20"/>
                <w:lang w:val="ru-RU"/>
              </w:rPr>
              <w:t>пр-кт</w:t>
            </w:r>
            <w:proofErr w:type="spellEnd"/>
            <w:r>
              <w:rPr>
                <w:szCs w:val="20"/>
                <w:lang w:val="ru-RU"/>
              </w:rPr>
              <w:t>, 47, кв </w:t>
            </w:r>
            <w:r w:rsidR="00900F15">
              <w:rPr>
                <w:szCs w:val="20"/>
                <w:lang w:val="ru-RU"/>
              </w:rPr>
              <w:t>ХХ</w:t>
            </w:r>
          </w:p>
        </w:tc>
        <w:tc>
          <w:tcPr>
            <w:tcW w:w="3119" w:type="dxa"/>
            <w:vAlign w:val="center"/>
          </w:tcPr>
          <w:p w14:paraId="01243ADC" w14:textId="77777777" w:rsidR="00A25565" w:rsidRDefault="00A25565" w:rsidP="00B701AF">
            <w:pPr>
              <w:jc w:val="center"/>
            </w:pPr>
            <w:r>
              <w:rPr>
                <w:szCs w:val="20"/>
                <w:lang w:val="ru-RU"/>
              </w:rPr>
              <w:t>Объект оценки</w:t>
            </w:r>
          </w:p>
        </w:tc>
      </w:tr>
      <w:tr w:rsidR="00A25565" w14:paraId="15F2D066" w14:textId="77777777" w:rsidTr="00467E7D">
        <w:trPr>
          <w:trHeight w:val="371"/>
        </w:trPr>
        <w:tc>
          <w:tcPr>
            <w:tcW w:w="2297" w:type="dxa"/>
            <w:vAlign w:val="center"/>
          </w:tcPr>
          <w:p w14:paraId="2B4AA6E2" w14:textId="77777777" w:rsidR="00A25565" w:rsidRDefault="00A25565" w:rsidP="00B701AF">
            <w:pPr>
              <w:jc w:val="center"/>
            </w:pPr>
            <w:r>
              <w:rPr>
                <w:szCs w:val="20"/>
                <w:lang w:val="ru-RU"/>
              </w:rPr>
              <w:t>1</w:t>
            </w:r>
          </w:p>
        </w:tc>
        <w:tc>
          <w:tcPr>
            <w:tcW w:w="3940" w:type="dxa"/>
            <w:vAlign w:val="center"/>
          </w:tcPr>
          <w:p w14:paraId="69F0ED10" w14:textId="77777777" w:rsidR="00A25565" w:rsidRPr="00A25565" w:rsidRDefault="00A25565" w:rsidP="00B701AF">
            <w:pPr>
              <w:jc w:val="center"/>
              <w:rPr>
                <w:lang w:val="ru-RU"/>
              </w:rPr>
            </w:pPr>
            <w:r>
              <w:rPr>
                <w:szCs w:val="20"/>
                <w:lang w:val="ru-RU"/>
              </w:rPr>
              <w:t xml:space="preserve">Казань, г Казань, </w:t>
            </w:r>
            <w:proofErr w:type="spellStart"/>
            <w:r>
              <w:rPr>
                <w:szCs w:val="20"/>
                <w:lang w:val="ru-RU"/>
              </w:rPr>
              <w:t>ул</w:t>
            </w:r>
            <w:proofErr w:type="spellEnd"/>
            <w:r>
              <w:rPr>
                <w:szCs w:val="20"/>
                <w:lang w:val="ru-RU"/>
              </w:rPr>
              <w:t xml:space="preserve"> Короленко, д 57</w:t>
            </w:r>
          </w:p>
        </w:tc>
        <w:tc>
          <w:tcPr>
            <w:tcW w:w="3119" w:type="dxa"/>
            <w:vAlign w:val="center"/>
          </w:tcPr>
          <w:p w14:paraId="5AC36B28" w14:textId="77777777" w:rsidR="00A25565" w:rsidRDefault="00A25565" w:rsidP="00B701AF">
            <w:pPr>
              <w:jc w:val="center"/>
            </w:pPr>
            <w:r>
              <w:rPr>
                <w:szCs w:val="20"/>
                <w:lang w:val="ru-RU"/>
              </w:rPr>
              <w:t>1</w:t>
            </w:r>
          </w:p>
        </w:tc>
      </w:tr>
      <w:tr w:rsidR="00A25565" w14:paraId="5C7C3980" w14:textId="77777777" w:rsidTr="00467E7D">
        <w:trPr>
          <w:trHeight w:val="371"/>
        </w:trPr>
        <w:tc>
          <w:tcPr>
            <w:tcW w:w="2297" w:type="dxa"/>
            <w:vAlign w:val="center"/>
          </w:tcPr>
          <w:p w14:paraId="1F319DFE" w14:textId="77777777" w:rsidR="00A25565" w:rsidRDefault="00A25565" w:rsidP="00B701AF">
            <w:pPr>
              <w:jc w:val="center"/>
            </w:pPr>
            <w:r>
              <w:rPr>
                <w:szCs w:val="20"/>
                <w:lang w:val="ru-RU"/>
              </w:rPr>
              <w:t>2</w:t>
            </w:r>
          </w:p>
        </w:tc>
        <w:tc>
          <w:tcPr>
            <w:tcW w:w="3940" w:type="dxa"/>
            <w:vAlign w:val="center"/>
          </w:tcPr>
          <w:p w14:paraId="4D86D0F2" w14:textId="77777777" w:rsidR="00A25565" w:rsidRPr="00A25565" w:rsidRDefault="00A25565" w:rsidP="00B701AF">
            <w:pPr>
              <w:jc w:val="center"/>
              <w:rPr>
                <w:lang w:val="ru-RU"/>
              </w:rPr>
            </w:pPr>
            <w:r>
              <w:rPr>
                <w:szCs w:val="20"/>
                <w:lang w:val="ru-RU"/>
              </w:rPr>
              <w:t xml:space="preserve">Казань, г Казань, </w:t>
            </w:r>
            <w:proofErr w:type="spellStart"/>
            <w:r>
              <w:rPr>
                <w:szCs w:val="20"/>
                <w:lang w:val="ru-RU"/>
              </w:rPr>
              <w:t>ул</w:t>
            </w:r>
            <w:proofErr w:type="spellEnd"/>
            <w:r>
              <w:rPr>
                <w:szCs w:val="20"/>
                <w:lang w:val="ru-RU"/>
              </w:rPr>
              <w:t xml:space="preserve"> Бондаренко, д 9</w:t>
            </w:r>
          </w:p>
        </w:tc>
        <w:tc>
          <w:tcPr>
            <w:tcW w:w="3119" w:type="dxa"/>
            <w:vAlign w:val="center"/>
          </w:tcPr>
          <w:p w14:paraId="480AAC2E" w14:textId="77777777" w:rsidR="00A25565" w:rsidRDefault="00A25565" w:rsidP="00B701AF">
            <w:pPr>
              <w:jc w:val="center"/>
            </w:pPr>
            <w:r>
              <w:rPr>
                <w:szCs w:val="20"/>
                <w:lang w:val="ru-RU"/>
              </w:rPr>
              <w:t>2</w:t>
            </w:r>
          </w:p>
        </w:tc>
      </w:tr>
      <w:tr w:rsidR="00A25565" w14:paraId="5A9C0CD9" w14:textId="77777777" w:rsidTr="00467E7D">
        <w:trPr>
          <w:trHeight w:val="371"/>
        </w:trPr>
        <w:tc>
          <w:tcPr>
            <w:tcW w:w="2297" w:type="dxa"/>
            <w:vAlign w:val="center"/>
          </w:tcPr>
          <w:p w14:paraId="24B6C6B5" w14:textId="77777777" w:rsidR="00A25565" w:rsidRDefault="00A25565" w:rsidP="00B701AF">
            <w:pPr>
              <w:jc w:val="center"/>
            </w:pPr>
            <w:r>
              <w:rPr>
                <w:szCs w:val="20"/>
                <w:lang w:val="ru-RU"/>
              </w:rPr>
              <w:t>3</w:t>
            </w:r>
          </w:p>
        </w:tc>
        <w:tc>
          <w:tcPr>
            <w:tcW w:w="3940" w:type="dxa"/>
            <w:vAlign w:val="center"/>
          </w:tcPr>
          <w:p w14:paraId="12F1D41D" w14:textId="77777777" w:rsidR="00A25565" w:rsidRPr="00A25565" w:rsidRDefault="00A25565" w:rsidP="00B701AF">
            <w:pPr>
              <w:jc w:val="center"/>
              <w:rPr>
                <w:lang w:val="ru-RU"/>
              </w:rPr>
            </w:pPr>
            <w:r>
              <w:rPr>
                <w:szCs w:val="20"/>
                <w:lang w:val="ru-RU"/>
              </w:rPr>
              <w:t xml:space="preserve">Казань, г Казань, </w:t>
            </w:r>
            <w:proofErr w:type="spellStart"/>
            <w:r>
              <w:rPr>
                <w:szCs w:val="20"/>
                <w:lang w:val="ru-RU"/>
              </w:rPr>
              <w:t>ул</w:t>
            </w:r>
            <w:proofErr w:type="spellEnd"/>
            <w:r>
              <w:rPr>
                <w:szCs w:val="20"/>
                <w:lang w:val="ru-RU"/>
              </w:rPr>
              <w:t xml:space="preserve"> Короленко, д 23</w:t>
            </w:r>
          </w:p>
          <w:p w14:paraId="62632583" w14:textId="77777777" w:rsidR="00A25565" w:rsidRPr="00A25565" w:rsidRDefault="00A25565" w:rsidP="00B701AF">
            <w:pPr>
              <w:jc w:val="center"/>
              <w:rPr>
                <w:lang w:val="ru-RU"/>
              </w:rPr>
            </w:pPr>
            <w:r>
              <w:rPr>
                <w:szCs w:val="20"/>
                <w:lang w:val="ru-RU"/>
              </w:rPr>
              <w:t xml:space="preserve">Казань, г Казань, </w:t>
            </w:r>
            <w:proofErr w:type="spellStart"/>
            <w:r>
              <w:rPr>
                <w:szCs w:val="20"/>
                <w:lang w:val="ru-RU"/>
              </w:rPr>
              <w:t>ул</w:t>
            </w:r>
            <w:proofErr w:type="spellEnd"/>
            <w:r>
              <w:rPr>
                <w:szCs w:val="20"/>
                <w:lang w:val="ru-RU"/>
              </w:rPr>
              <w:t xml:space="preserve"> Короленко, д 23</w:t>
            </w:r>
          </w:p>
        </w:tc>
        <w:tc>
          <w:tcPr>
            <w:tcW w:w="3119" w:type="dxa"/>
            <w:vAlign w:val="center"/>
          </w:tcPr>
          <w:p w14:paraId="10A30FA6" w14:textId="77777777" w:rsidR="00A25565" w:rsidRDefault="00A25565" w:rsidP="00B701AF">
            <w:pPr>
              <w:jc w:val="center"/>
            </w:pPr>
            <w:r>
              <w:rPr>
                <w:szCs w:val="20"/>
                <w:lang w:val="ru-RU"/>
              </w:rPr>
              <w:t>3, 4</w:t>
            </w:r>
          </w:p>
        </w:tc>
      </w:tr>
    </w:tbl>
    <w:p w14:paraId="2FA5CDDB" w14:textId="77777777" w:rsidR="00A25565" w:rsidRDefault="00A25565" w:rsidP="00A25565">
      <w:pPr>
        <w:sectPr w:rsidR="00A25565" w:rsidSect="00363B4E">
          <w:pgSz w:w="11907" w:h="16839" w:code="9"/>
          <w:pgMar w:top="1134" w:right="850" w:bottom="1134" w:left="1701" w:header="708" w:footer="708" w:gutter="0"/>
          <w:cols w:space="708"/>
          <w:docGrid w:linePitch="360"/>
        </w:sectPr>
      </w:pPr>
    </w:p>
    <w:p w14:paraId="06D7090D" w14:textId="77777777" w:rsidR="00A25565" w:rsidRDefault="00A25565" w:rsidP="00467E7D">
      <w:pPr>
        <w:pStyle w:val="2"/>
        <w:ind w:left="0" w:firstLine="0"/>
      </w:pPr>
      <w:bookmarkStart w:id="30" w:name="_Toc142046541"/>
      <w:r>
        <w:rPr>
          <w:lang w:val="ru-RU"/>
        </w:rPr>
        <w:lastRenderedPageBreak/>
        <w:t>Обоснование корректировок</w:t>
      </w:r>
      <w:bookmarkEnd w:id="30"/>
    </w:p>
    <w:p w14:paraId="0282FDEF" w14:textId="77777777" w:rsidR="00A25565" w:rsidRDefault="00A25565" w:rsidP="00A25565">
      <w:r>
        <w:rPr>
          <w:b/>
          <w:szCs w:val="20"/>
          <w:lang w:val="ru-RU"/>
        </w:rPr>
        <w:t xml:space="preserve">Корректировка на уторговывание. </w:t>
      </w:r>
    </w:p>
    <w:p w14:paraId="765474DD" w14:textId="77777777" w:rsidR="00A25565" w:rsidRPr="00A25565" w:rsidRDefault="00A25565" w:rsidP="00A25565">
      <w:pPr>
        <w:rPr>
          <w:lang w:val="ru-RU"/>
        </w:rPr>
      </w:pPr>
      <w:r>
        <w:rPr>
          <w:lang w:val="ru-RU"/>
        </w:rPr>
        <w:t>Если для расчетов применяются цены предложений по аналогичным объектам недвижимости, то при использовании таких цен требуется включать в расчеты дополнительную корректировку – «скидку на торг».</w:t>
      </w:r>
    </w:p>
    <w:p w14:paraId="21144796" w14:textId="77777777" w:rsidR="00A25565" w:rsidRPr="00A25565" w:rsidRDefault="00A25565" w:rsidP="00A25565">
      <w:pPr>
        <w:rPr>
          <w:lang w:val="ru-RU"/>
        </w:rPr>
      </w:pPr>
      <w:r>
        <w:rPr>
          <w:lang w:val="ru-RU"/>
        </w:rPr>
        <w:t>Для расчета величины корректировки использовались качественные методы. Согласно данным источника – Ассоциация «</w:t>
      </w:r>
      <w:proofErr w:type="spellStart"/>
      <w:r>
        <w:rPr>
          <w:lang w:val="ru-RU"/>
        </w:rPr>
        <w:t>СтатРиелт</w:t>
      </w:r>
      <w:proofErr w:type="spellEnd"/>
      <w:r>
        <w:rPr>
          <w:lang w:val="ru-RU"/>
        </w:rPr>
        <w:t>» Интернет-сайт: https://statrielt.ru. Раздел: «Статистика рынка» (по состоянию на 01.04.2023г.):</w:t>
      </w:r>
    </w:p>
    <w:p w14:paraId="220B154B" w14:textId="77777777" w:rsidR="00A25565" w:rsidRDefault="00A25565" w:rsidP="00A25565">
      <w:pPr>
        <w:jc w:val="center"/>
      </w:pPr>
      <w:r>
        <w:rPr>
          <w:noProof/>
        </w:rPr>
        <w:drawing>
          <wp:inline distT="0" distB="0" distL="0" distR="0" wp14:anchorId="1CFD9BB6" wp14:editId="484B44FF">
            <wp:extent cx="5902912" cy="1753472"/>
            <wp:effectExtent l="0" t="0" r="0" b="0"/>
            <wp:docPr id="409588258" name="90" descr="Изображение выглядит как текст, чек, Шриф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588258" name="90" descr="Изображение выглядит как текст, чек, Шрифт, снимок экрана&#10;&#10;Автоматически созданное описание"/>
                    <pic:cNvPicPr/>
                  </pic:nvPicPr>
                  <pic:blipFill>
                    <a:blip r:embed="rId20"/>
                    <a:stretch>
                      <a:fillRect/>
                    </a:stretch>
                  </pic:blipFill>
                  <pic:spPr>
                    <a:xfrm>
                      <a:off x="0" y="0"/>
                      <a:ext cx="5902912" cy="1753472"/>
                    </a:xfrm>
                    <a:prstGeom prst="rect">
                      <a:avLst/>
                    </a:prstGeom>
                  </pic:spPr>
                </pic:pic>
              </a:graphicData>
            </a:graphic>
          </wp:inline>
        </w:drawing>
      </w:r>
    </w:p>
    <w:p w14:paraId="1E3CA2E2" w14:textId="77777777" w:rsidR="00A25565" w:rsidRPr="00A25565" w:rsidRDefault="00A25565" w:rsidP="00A25565">
      <w:pPr>
        <w:rPr>
          <w:lang w:val="ru-RU"/>
        </w:rPr>
      </w:pPr>
      <w:r>
        <w:rPr>
          <w:lang w:val="ru-RU"/>
        </w:rPr>
        <w:t>Как правило в расчетах используются средние значения скидок.</w:t>
      </w:r>
    </w:p>
    <w:p w14:paraId="17417A44" w14:textId="77777777" w:rsidR="00A25565" w:rsidRPr="00A25565" w:rsidRDefault="00A25565" w:rsidP="00A25565">
      <w:pPr>
        <w:rPr>
          <w:lang w:val="ru-RU"/>
        </w:rPr>
      </w:pPr>
      <w:r>
        <w:rPr>
          <w:lang w:val="ru-RU"/>
        </w:rPr>
        <w:t xml:space="preserve">*В случае оценки неликвидных объектов (квартиры/комнаты, имеющие специфические качественные и количественные характеристики, непривлекательное местоположение и </w:t>
      </w:r>
      <w:proofErr w:type="gramStart"/>
      <w:r>
        <w:rPr>
          <w:lang w:val="ru-RU"/>
        </w:rPr>
        <w:t>т.д.</w:t>
      </w:r>
      <w:proofErr w:type="gramEnd"/>
      <w:r>
        <w:rPr>
          <w:lang w:val="ru-RU"/>
        </w:rPr>
        <w:t>), возможно использование максимальных скидок на торг.</w:t>
      </w:r>
    </w:p>
    <w:p w14:paraId="45FC4517" w14:textId="77777777" w:rsidR="00A25565" w:rsidRPr="00A25565" w:rsidRDefault="00A25565" w:rsidP="00A25565">
      <w:pPr>
        <w:rPr>
          <w:lang w:val="ru-RU"/>
        </w:rPr>
      </w:pPr>
      <w:r>
        <w:rPr>
          <w:lang w:val="ru-RU"/>
        </w:rPr>
        <w:t>**В случае оценки квартир/комнат, расположенных в новостройках либо объектов, имеющих большой спрос возможно использование минимальных скидок на торг.</w:t>
      </w:r>
    </w:p>
    <w:p w14:paraId="79F35AA5" w14:textId="77777777" w:rsidR="00A25565" w:rsidRPr="00A25565" w:rsidRDefault="00A25565" w:rsidP="00A25565">
      <w:pPr>
        <w:rPr>
          <w:lang w:val="ru-RU"/>
        </w:rPr>
      </w:pPr>
      <w:r>
        <w:rPr>
          <w:lang w:val="ru-RU"/>
        </w:rPr>
        <w:t xml:space="preserve">***Если в качестве аналогов, используются объекты, реализуемые непосредственно застройщиком, и информация о которых размещена и получена с официальных сайтов застройщика либо отдела продаж, то скидка на торг может составить </w:t>
      </w:r>
      <w:proofErr w:type="gramStart"/>
      <w:r>
        <w:rPr>
          <w:lang w:val="ru-RU"/>
        </w:rPr>
        <w:t>0-2</w:t>
      </w:r>
      <w:proofErr w:type="gramEnd"/>
      <w:r>
        <w:rPr>
          <w:lang w:val="ru-RU"/>
        </w:rPr>
        <w:t>% (в зависимости от имеющихся акций и предложений застройщика).</w:t>
      </w:r>
    </w:p>
    <w:p w14:paraId="07E95D3D" w14:textId="77777777" w:rsidR="00A25565" w:rsidRPr="00A25565" w:rsidRDefault="00A25565" w:rsidP="00A25565">
      <w:pPr>
        <w:rPr>
          <w:lang w:val="ru-RU"/>
        </w:rPr>
      </w:pPr>
      <w:r>
        <w:rPr>
          <w:lang w:val="ru-RU"/>
        </w:rPr>
        <w:t>****В случае если для расчетов используются цены сделок внесение «скидки на торг» не требуется.</w:t>
      </w:r>
    </w:p>
    <w:p w14:paraId="1EAA92DA" w14:textId="77777777" w:rsidR="00A25565" w:rsidRPr="00A25565" w:rsidRDefault="00A25565" w:rsidP="00A25565">
      <w:pPr>
        <w:rPr>
          <w:lang w:val="ru-RU"/>
        </w:rPr>
      </w:pPr>
      <w:r>
        <w:rPr>
          <w:b/>
          <w:szCs w:val="20"/>
          <w:lang w:val="ru-RU"/>
        </w:rPr>
        <w:t xml:space="preserve">Корректировка на вид сделки. </w:t>
      </w:r>
    </w:p>
    <w:p w14:paraId="10D076B0" w14:textId="77777777" w:rsidR="00A25565" w:rsidRPr="00A25565" w:rsidRDefault="00A25565" w:rsidP="00A25565">
      <w:pPr>
        <w:rPr>
          <w:lang w:val="ru-RU"/>
        </w:rPr>
      </w:pPr>
      <w:r>
        <w:rPr>
          <w:lang w:val="ru-RU"/>
        </w:rPr>
        <w:t xml:space="preserve">Оценщиком принято допущение, что в случае с объектами-аналогами нестандартных условий продажи (например, сделка между аффилированными лицами, наличие родственных, финансовых или деловых связей, нетипичная мотивация покупателей) не будет, </w:t>
      </w:r>
      <w:proofErr w:type="gramStart"/>
      <w:r>
        <w:rPr>
          <w:lang w:val="ru-RU"/>
        </w:rPr>
        <w:t>т.к.</w:t>
      </w:r>
      <w:proofErr w:type="gramEnd"/>
      <w:r>
        <w:rPr>
          <w:lang w:val="ru-RU"/>
        </w:rPr>
        <w:t xml:space="preserve"> они выставлены на продажу на условиях публичной оферты. Условия продажи соответствуют рыночным. В связи с этим, корректировка по данному фактору не проводилась.</w:t>
      </w:r>
    </w:p>
    <w:p w14:paraId="2865E7F9" w14:textId="77777777" w:rsidR="00A25565" w:rsidRPr="00A25565" w:rsidRDefault="00A25565" w:rsidP="00A25565">
      <w:pPr>
        <w:rPr>
          <w:lang w:val="ru-RU"/>
        </w:rPr>
      </w:pPr>
      <w:r>
        <w:rPr>
          <w:b/>
          <w:szCs w:val="20"/>
          <w:lang w:val="ru-RU"/>
        </w:rPr>
        <w:t xml:space="preserve">Корректировка на материал стен дома. </w:t>
      </w:r>
    </w:p>
    <w:p w14:paraId="3A883CE1" w14:textId="0EF1C60A" w:rsidR="00A25565" w:rsidRPr="00A25565" w:rsidRDefault="00A25565" w:rsidP="00A25565">
      <w:pPr>
        <w:rPr>
          <w:lang w:val="ru-RU"/>
        </w:rPr>
      </w:pPr>
      <w:r>
        <w:rPr>
          <w:lang w:val="ru-RU"/>
        </w:rPr>
        <w:t>Учитывает наличие разницы в цене на объекты, отличные по характеру конструктивных элементов, в частности по материалу стен. Для расчета величины корректировки использовались качественные методы. Согласно данным источника – Ассоциация «</w:t>
      </w:r>
      <w:proofErr w:type="spellStart"/>
      <w:r>
        <w:rPr>
          <w:lang w:val="ru-RU"/>
        </w:rPr>
        <w:t>СтатРиелт</w:t>
      </w:r>
      <w:proofErr w:type="spellEnd"/>
      <w:r>
        <w:rPr>
          <w:lang w:val="ru-RU"/>
        </w:rPr>
        <w:t>» Интернет-сайт: https://statrielt.ru. Раздел: «Статистика рынка» (по состоянию на 01.04.2023г.)</w:t>
      </w:r>
    </w:p>
    <w:p w14:paraId="17944920" w14:textId="77777777" w:rsidR="00A25565" w:rsidRPr="00A25565" w:rsidRDefault="00A25565" w:rsidP="00A25565">
      <w:pPr>
        <w:rPr>
          <w:lang w:val="ru-RU"/>
        </w:rPr>
      </w:pPr>
      <w:r>
        <w:rPr>
          <w:lang w:val="ru-RU"/>
        </w:rPr>
        <w:t>*Если отобранные объекты-аналоги и объект оценки расположены в домах с одинаковыми конструктивными элементами стен, нет необходимости вносить корректировку.</w:t>
      </w:r>
    </w:p>
    <w:p w14:paraId="2EC60BBF" w14:textId="77777777" w:rsidR="00A25565" w:rsidRPr="00A25565" w:rsidRDefault="00A25565" w:rsidP="00A25565">
      <w:pPr>
        <w:rPr>
          <w:lang w:val="ru-RU"/>
        </w:rPr>
      </w:pPr>
      <w:r>
        <w:rPr>
          <w:lang w:val="ru-RU"/>
        </w:rPr>
        <w:t>**В случае, если отобранные объекты-аналоги и объект оценки, расположены в домах разными конструктивными элементами стен, вносится корректировка с использованием данных из приведенной выше таблицы.</w:t>
      </w:r>
    </w:p>
    <w:p w14:paraId="7EBD5DEC" w14:textId="77777777" w:rsidR="00A25565" w:rsidRPr="00A25565" w:rsidRDefault="00A25565" w:rsidP="00A25565">
      <w:pPr>
        <w:rPr>
          <w:lang w:val="ru-RU"/>
        </w:rPr>
      </w:pPr>
      <w:r>
        <w:rPr>
          <w:lang w:val="ru-RU"/>
        </w:rPr>
        <w:t xml:space="preserve">*** «Блочные» дома могут </w:t>
      </w:r>
      <w:proofErr w:type="gramStart"/>
      <w:r>
        <w:rPr>
          <w:lang w:val="ru-RU"/>
        </w:rPr>
        <w:t>относится</w:t>
      </w:r>
      <w:proofErr w:type="gramEnd"/>
      <w:r>
        <w:rPr>
          <w:lang w:val="ru-RU"/>
        </w:rPr>
        <w:t xml:space="preserve"> как к типу «монолитные здания» (для зданий со стенами из </w:t>
      </w:r>
      <w:proofErr w:type="spellStart"/>
      <w:r>
        <w:rPr>
          <w:lang w:val="ru-RU"/>
        </w:rPr>
        <w:t>мелкоблочных</w:t>
      </w:r>
      <w:proofErr w:type="spellEnd"/>
      <w:r>
        <w:rPr>
          <w:lang w:val="ru-RU"/>
        </w:rPr>
        <w:t xml:space="preserve"> элементов), так и к «панельным зданиям» (для зданий со стенами из крупноблочных железобетонных элементов)</w:t>
      </w:r>
    </w:p>
    <w:p w14:paraId="41C92823" w14:textId="77777777" w:rsidR="00A25565" w:rsidRPr="00A25565" w:rsidRDefault="00A25565" w:rsidP="00A25565">
      <w:pPr>
        <w:rPr>
          <w:lang w:val="ru-RU"/>
        </w:rPr>
      </w:pPr>
      <w:r>
        <w:rPr>
          <w:b/>
          <w:szCs w:val="20"/>
          <w:lang w:val="ru-RU"/>
        </w:rPr>
        <w:t xml:space="preserve">Корректировка на этаж. </w:t>
      </w:r>
    </w:p>
    <w:p w14:paraId="5D1594DD" w14:textId="77777777" w:rsidR="00A25565" w:rsidRPr="00A25565" w:rsidRDefault="00A25565" w:rsidP="00A25565">
      <w:pPr>
        <w:rPr>
          <w:lang w:val="ru-RU"/>
        </w:rPr>
      </w:pPr>
      <w:r>
        <w:rPr>
          <w:lang w:val="ru-RU"/>
        </w:rPr>
        <w:t>Корректировка на этаж, на котором расположена квартира – величина, отражающая коэффициент удорожания объекта зависимости от этажа расположения и количества этажей в доме.</w:t>
      </w:r>
    </w:p>
    <w:p w14:paraId="1FFCCD6F" w14:textId="77777777" w:rsidR="00A25565" w:rsidRPr="00A25565" w:rsidRDefault="00A25565" w:rsidP="00A25565">
      <w:pPr>
        <w:rPr>
          <w:lang w:val="ru-RU"/>
        </w:rPr>
      </w:pPr>
      <w:r>
        <w:rPr>
          <w:lang w:val="ru-RU"/>
        </w:rPr>
        <w:lastRenderedPageBreak/>
        <w:t>Для расчета величины корректировки использовались качественные методы. Согласно данным источника – Ассоциация «</w:t>
      </w:r>
      <w:proofErr w:type="spellStart"/>
      <w:r>
        <w:rPr>
          <w:lang w:val="ru-RU"/>
        </w:rPr>
        <w:t>СтатРиелт</w:t>
      </w:r>
      <w:proofErr w:type="spellEnd"/>
      <w:r>
        <w:rPr>
          <w:lang w:val="ru-RU"/>
        </w:rPr>
        <w:t>» Интернет-сайт: ​https://statrielt.ru. Раздел: «Статистика рынка» (по состоянию на 01.04.2023</w:t>
      </w:r>
      <w:proofErr w:type="gramStart"/>
      <w:r>
        <w:rPr>
          <w:lang w:val="ru-RU"/>
        </w:rPr>
        <w:t>г..</w:t>
      </w:r>
      <w:proofErr w:type="gramEnd"/>
      <w:r>
        <w:rPr>
          <w:lang w:val="ru-RU"/>
        </w:rPr>
        <w:t>):</w:t>
      </w:r>
    </w:p>
    <w:p w14:paraId="4061EB6C" w14:textId="77777777" w:rsidR="00A25565" w:rsidRDefault="00A25565" w:rsidP="00A25565">
      <w:pPr>
        <w:jc w:val="center"/>
      </w:pPr>
      <w:r>
        <w:rPr>
          <w:noProof/>
        </w:rPr>
        <w:drawing>
          <wp:inline distT="0" distB="0" distL="0" distR="0" wp14:anchorId="0AA2C71A" wp14:editId="21BCE978">
            <wp:extent cx="5902912" cy="1865133"/>
            <wp:effectExtent l="0" t="0" r="0" b="0"/>
            <wp:docPr id="1323037661" name="90" descr="Изображение выглядит как текст, чек,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37661" name="90" descr="Изображение выглядит как текст, чек, снимок экрана, Шрифт&#10;&#10;Автоматически созданное описание"/>
                    <pic:cNvPicPr/>
                  </pic:nvPicPr>
                  <pic:blipFill>
                    <a:blip r:embed="rId21"/>
                    <a:stretch>
                      <a:fillRect/>
                    </a:stretch>
                  </pic:blipFill>
                  <pic:spPr>
                    <a:xfrm>
                      <a:off x="0" y="0"/>
                      <a:ext cx="5902912" cy="1865133"/>
                    </a:xfrm>
                    <a:prstGeom prst="rect">
                      <a:avLst/>
                    </a:prstGeom>
                  </pic:spPr>
                </pic:pic>
              </a:graphicData>
            </a:graphic>
          </wp:inline>
        </w:drawing>
      </w:r>
    </w:p>
    <w:p w14:paraId="07916EBF" w14:textId="77777777" w:rsidR="00A25565" w:rsidRPr="00A25565" w:rsidRDefault="00A25565" w:rsidP="00A25565">
      <w:pPr>
        <w:rPr>
          <w:lang w:val="ru-RU"/>
        </w:rPr>
      </w:pPr>
      <w:r>
        <w:rPr>
          <w:lang w:val="ru-RU"/>
        </w:rPr>
        <w:t xml:space="preserve">* В многоквартирных малоэтажных домах </w:t>
      </w:r>
      <w:proofErr w:type="spellStart"/>
      <w:r>
        <w:rPr>
          <w:lang w:val="ru-RU"/>
        </w:rPr>
        <w:t>мелкоосерийных</w:t>
      </w:r>
      <w:proofErr w:type="spellEnd"/>
      <w:r>
        <w:rPr>
          <w:lang w:val="ru-RU"/>
        </w:rPr>
        <w:t xml:space="preserve"> проектов (или построенных по авторским проектам) ощутимых отличий удельной стоимости аналогичных квартир, расположенных на разных этажах, не выявлено. Корректировка на этаж -1,0.                                                                  </w:t>
      </w:r>
    </w:p>
    <w:p w14:paraId="71524710" w14:textId="77777777" w:rsidR="00A25565" w:rsidRPr="00A25565" w:rsidRDefault="00A25565" w:rsidP="00A25565">
      <w:pPr>
        <w:rPr>
          <w:lang w:val="ru-RU"/>
        </w:rPr>
      </w:pPr>
      <w:r>
        <w:rPr>
          <w:lang w:val="ru-RU"/>
        </w:rPr>
        <w:t>** В высотных домах в плотной окружающей застройке высотными зданиями при повышении этажа расположения квартиры цена может незначительно увеличиваться.</w:t>
      </w:r>
    </w:p>
    <w:p w14:paraId="7C7D1B0F" w14:textId="77777777" w:rsidR="00A25565" w:rsidRPr="00A25565" w:rsidRDefault="00A25565" w:rsidP="00A25565">
      <w:pPr>
        <w:rPr>
          <w:lang w:val="ru-RU"/>
        </w:rPr>
      </w:pPr>
      <w:r>
        <w:rPr>
          <w:lang w:val="ru-RU"/>
        </w:rPr>
        <w:t>*** В случае расположения объекта на последнем этажи при наличии лифта и/или технического этажа вводится минимальная корректировка 0,98</w:t>
      </w:r>
    </w:p>
    <w:p w14:paraId="6683FE2A" w14:textId="7F8BE3D1" w:rsidR="00A25565" w:rsidRPr="00A25565" w:rsidRDefault="00A25565" w:rsidP="00A25565">
      <w:pPr>
        <w:rPr>
          <w:lang w:val="ru-RU"/>
        </w:rPr>
      </w:pPr>
      <w:r>
        <w:rPr>
          <w:lang w:val="ru-RU"/>
        </w:rPr>
        <w:t xml:space="preserve">**** Проведение корректировки в </w:t>
      </w:r>
      <w:r w:rsidR="00467E7D">
        <w:rPr>
          <w:lang w:val="ru-RU"/>
        </w:rPr>
        <w:t>2-этажных</w:t>
      </w:r>
      <w:r>
        <w:rPr>
          <w:lang w:val="ru-RU"/>
        </w:rPr>
        <w:t xml:space="preserve"> домах не требуется.</w:t>
      </w:r>
    </w:p>
    <w:p w14:paraId="70BA8ADD" w14:textId="77777777" w:rsidR="00A25565" w:rsidRPr="00A25565" w:rsidRDefault="00A25565" w:rsidP="00A25565">
      <w:pPr>
        <w:rPr>
          <w:lang w:val="ru-RU"/>
        </w:rPr>
      </w:pPr>
      <w:r>
        <w:rPr>
          <w:b/>
          <w:szCs w:val="20"/>
          <w:lang w:val="ru-RU"/>
        </w:rPr>
        <w:t xml:space="preserve">Корректировка на кол-во комнат. </w:t>
      </w:r>
    </w:p>
    <w:p w14:paraId="3F6E38EC" w14:textId="77777777" w:rsidR="00A25565" w:rsidRPr="00A25565" w:rsidRDefault="00A25565" w:rsidP="00A25565">
      <w:pPr>
        <w:rPr>
          <w:lang w:val="ru-RU"/>
        </w:rPr>
      </w:pPr>
      <w:r>
        <w:rPr>
          <w:lang w:val="ru-RU"/>
        </w:rPr>
        <w:t xml:space="preserve">учитывает разницу объектов, сопоставимых по общей площади, но отличающихся друг от друга по количеству жилых помещений (комнат). В данном случае при прочих равных условиях объект с большим количеством комнат потенциально будет иметь полезную стоимость </w:t>
      </w:r>
      <w:proofErr w:type="gramStart"/>
      <w:r>
        <w:rPr>
          <w:lang w:val="ru-RU"/>
        </w:rPr>
        <w:t>выше</w:t>
      </w:r>
      <w:proofErr w:type="gramEnd"/>
      <w:r>
        <w:rPr>
          <w:lang w:val="ru-RU"/>
        </w:rPr>
        <w:t xml:space="preserve"> чем стоимость объекта с меньшим количеством комнат. Величина корректировки рассчитана с учетом мнения экспертов-оценщиков и специалистов ведущих агентств недвижимости региона.</w:t>
      </w:r>
    </w:p>
    <w:p w14:paraId="028A7A4C" w14:textId="77777777" w:rsidR="00A25565" w:rsidRPr="00A25565" w:rsidRDefault="00A25565" w:rsidP="00A25565">
      <w:pPr>
        <w:rPr>
          <w:lang w:val="ru-RU"/>
        </w:rPr>
      </w:pPr>
      <w:r>
        <w:rPr>
          <w:b/>
          <w:szCs w:val="20"/>
          <w:lang w:val="ru-RU"/>
        </w:rPr>
        <w:t xml:space="preserve">Корректировка на общую площадь. </w:t>
      </w:r>
    </w:p>
    <w:p w14:paraId="158270CE" w14:textId="77777777" w:rsidR="00A25565" w:rsidRPr="00A25565" w:rsidRDefault="00A25565" w:rsidP="00A25565">
      <w:pPr>
        <w:rPr>
          <w:lang w:val="ru-RU"/>
        </w:rPr>
      </w:pPr>
      <w:r>
        <w:rPr>
          <w:lang w:val="ru-RU"/>
        </w:rPr>
        <w:t xml:space="preserve">Применяется, если площадь оцениваемого объекта существенно отличается от площади объекта-аналога. Рыночные данные свидетельствуют, что стоимость удельной единицы (1 кв. м., 1 га и </w:t>
      </w:r>
      <w:proofErr w:type="gramStart"/>
      <w:r>
        <w:rPr>
          <w:lang w:val="ru-RU"/>
        </w:rPr>
        <w:t>т.п.</w:t>
      </w:r>
      <w:proofErr w:type="gramEnd"/>
      <w:r>
        <w:rPr>
          <w:lang w:val="ru-RU"/>
        </w:rPr>
        <w:t>) объекта недвижимости зависит от величины самого объекта, то есть, при прочих равных условиях, цена единицы площади больших по площади объектов, ниже, чем меньших.</w:t>
      </w:r>
    </w:p>
    <w:p w14:paraId="482E5558" w14:textId="77777777" w:rsidR="00A25565" w:rsidRPr="00A25565" w:rsidRDefault="00A25565" w:rsidP="00A25565">
      <w:pPr>
        <w:rPr>
          <w:lang w:val="ru-RU"/>
        </w:rPr>
      </w:pPr>
      <w:r>
        <w:rPr>
          <w:lang w:val="ru-RU"/>
        </w:rPr>
        <w:t>Для расчета величины корректировки использовались качественные методы. Согласно данным источника – Ассоциация «</w:t>
      </w:r>
      <w:proofErr w:type="spellStart"/>
      <w:r>
        <w:rPr>
          <w:lang w:val="ru-RU"/>
        </w:rPr>
        <w:t>СтатРиелт</w:t>
      </w:r>
      <w:proofErr w:type="spellEnd"/>
      <w:r>
        <w:rPr>
          <w:lang w:val="ru-RU"/>
        </w:rPr>
        <w:t>» Интернет-сайт: https://statrielt.ru. Раздел: «Статистика рынка» (по состоянию на 01.04.2023г.):</w:t>
      </w:r>
    </w:p>
    <w:p w14:paraId="348CFEE4" w14:textId="77777777" w:rsidR="00A25565" w:rsidRDefault="00A25565" w:rsidP="00A25565">
      <w:pPr>
        <w:jc w:val="center"/>
      </w:pPr>
      <w:r>
        <w:rPr>
          <w:noProof/>
        </w:rPr>
        <w:drawing>
          <wp:inline distT="0" distB="0" distL="0" distR="0" wp14:anchorId="67555CD6" wp14:editId="33C9231B">
            <wp:extent cx="2225616" cy="2444020"/>
            <wp:effectExtent l="0" t="0" r="3810" b="0"/>
            <wp:docPr id="694091004" name="90" descr="Изображение выглядит как текст, число, Шриф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91004" name="90" descr="Изображение выглядит как текст, число, Шрифт, снимок экрана&#10;&#10;Автоматически созданное описание"/>
                    <pic:cNvPicPr/>
                  </pic:nvPicPr>
                  <pic:blipFill>
                    <a:blip r:embed="rId22"/>
                    <a:stretch>
                      <a:fillRect/>
                    </a:stretch>
                  </pic:blipFill>
                  <pic:spPr>
                    <a:xfrm>
                      <a:off x="0" y="0"/>
                      <a:ext cx="2234965" cy="2454287"/>
                    </a:xfrm>
                    <a:prstGeom prst="rect">
                      <a:avLst/>
                    </a:prstGeom>
                  </pic:spPr>
                </pic:pic>
              </a:graphicData>
            </a:graphic>
          </wp:inline>
        </w:drawing>
      </w:r>
    </w:p>
    <w:p w14:paraId="201B3637" w14:textId="77777777" w:rsidR="00A25565" w:rsidRPr="00A25565" w:rsidRDefault="00A25565" w:rsidP="00A25565">
      <w:pPr>
        <w:rPr>
          <w:lang w:val="ru-RU"/>
        </w:rPr>
      </w:pPr>
      <w:r>
        <w:rPr>
          <w:lang w:val="ru-RU"/>
        </w:rPr>
        <w:lastRenderedPageBreak/>
        <w:t>Исследование рынка квартир показало, что зависимость рыночной стоимости единицы площади квартиры от общей площади квартиры выражается степенной функцией:</w:t>
      </w:r>
    </w:p>
    <w:p w14:paraId="4EFB9719" w14:textId="77777777" w:rsidR="00A25565" w:rsidRPr="00A25565" w:rsidRDefault="00A25565" w:rsidP="00A25565">
      <w:pPr>
        <w:rPr>
          <w:lang w:val="ru-RU"/>
        </w:rPr>
      </w:pPr>
      <w:r>
        <w:rPr>
          <w:lang w:val="ru-RU"/>
        </w:rPr>
        <w:t>С=b* S n</w:t>
      </w:r>
    </w:p>
    <w:p w14:paraId="24E07FFD" w14:textId="77777777" w:rsidR="00A25565" w:rsidRPr="00A25565" w:rsidRDefault="00A25565" w:rsidP="00A25565">
      <w:pPr>
        <w:rPr>
          <w:lang w:val="ru-RU"/>
        </w:rPr>
      </w:pPr>
      <w:r>
        <w:rPr>
          <w:lang w:val="ru-RU"/>
        </w:rPr>
        <w:t xml:space="preserve">C– цена предложения (рыночная стоимость) 1 кв.м. квартиры, </w:t>
      </w:r>
      <w:proofErr w:type="spellStart"/>
      <w:r>
        <w:rPr>
          <w:lang w:val="ru-RU"/>
        </w:rPr>
        <w:t>ден.ед</w:t>
      </w:r>
      <w:proofErr w:type="spellEnd"/>
      <w:r>
        <w:rPr>
          <w:lang w:val="ru-RU"/>
        </w:rPr>
        <w:t>./кв.м.,</w:t>
      </w:r>
    </w:p>
    <w:p w14:paraId="539AC195" w14:textId="77777777" w:rsidR="00A25565" w:rsidRPr="00A25565" w:rsidRDefault="00A25565" w:rsidP="00A25565">
      <w:pPr>
        <w:rPr>
          <w:lang w:val="ru-RU"/>
        </w:rPr>
      </w:pPr>
      <w:r>
        <w:rPr>
          <w:lang w:val="ru-RU"/>
        </w:rPr>
        <w:t>S– общая площадь квартиры, кв.м.,</w:t>
      </w:r>
    </w:p>
    <w:p w14:paraId="73016591" w14:textId="77777777" w:rsidR="00A25565" w:rsidRPr="00A25565" w:rsidRDefault="00A25565" w:rsidP="00A25565">
      <w:pPr>
        <w:rPr>
          <w:lang w:val="ru-RU"/>
        </w:rPr>
      </w:pPr>
      <w:r>
        <w:rPr>
          <w:lang w:val="ru-RU"/>
        </w:rPr>
        <w:t>b– коэффициент, отражающий активность этого сегмента рынка,</w:t>
      </w:r>
    </w:p>
    <w:p w14:paraId="17A24FDC" w14:textId="77777777" w:rsidR="00A25565" w:rsidRPr="00A25565" w:rsidRDefault="00A25565" w:rsidP="00A25565">
      <w:pPr>
        <w:rPr>
          <w:lang w:val="ru-RU"/>
        </w:rPr>
      </w:pPr>
      <w:r>
        <w:rPr>
          <w:lang w:val="ru-RU"/>
        </w:rPr>
        <w:t>n– «коэффициент торможения» - степень замедления роста рыночной стоимости по мере увеличения общей площади квартиры.</w:t>
      </w:r>
    </w:p>
    <w:p w14:paraId="48DE58DA" w14:textId="77777777" w:rsidR="00A25565" w:rsidRPr="00A25565" w:rsidRDefault="00A25565" w:rsidP="00A25565">
      <w:pPr>
        <w:rPr>
          <w:lang w:val="ru-RU"/>
        </w:rPr>
      </w:pPr>
      <w:r>
        <w:rPr>
          <w:lang w:val="ru-RU"/>
        </w:rPr>
        <w:t>    В результате эффекта «торможения» рыночная стоимость единицы площади квартиры снижается по мере увеличения площади. При выборе аналогов учтена "аналогичность" сравниваемых объектов. Аналогичные квартиры не могут существенно отличаться по общей площади, иначе это квартиры разных сегментов рынка. Для расчетов принимались цены предложений квартир одинаковых сегментов рынка (по классу качества, по типу и конструкции дома, по году постройки и др.).</w:t>
      </w:r>
    </w:p>
    <w:p w14:paraId="3B006357" w14:textId="44C73725" w:rsidR="00467E7D" w:rsidRDefault="00A25565" w:rsidP="00A25565">
      <w:pPr>
        <w:rPr>
          <w:lang w:val="ru-RU"/>
        </w:rPr>
      </w:pPr>
      <w:r>
        <w:rPr>
          <w:lang w:val="ru-RU"/>
        </w:rPr>
        <w:t xml:space="preserve">    Построение линии тренда зависимости цены 1 кв.м. от общей площади (при R2=0,712) выявило коэффициент </w:t>
      </w:r>
      <w:r w:rsidR="00467E7D">
        <w:rPr>
          <w:lang w:val="ru-RU"/>
        </w:rPr>
        <w:t>торможения n</w:t>
      </w:r>
      <w:r>
        <w:rPr>
          <w:lang w:val="ru-RU"/>
        </w:rPr>
        <w:t xml:space="preserve"> = - 0,11. </w:t>
      </w:r>
    </w:p>
    <w:p w14:paraId="15038A4D" w14:textId="3396CB42" w:rsidR="00A25565" w:rsidRPr="00A25565" w:rsidRDefault="00467E7D" w:rsidP="00A25565">
      <w:pPr>
        <w:rPr>
          <w:lang w:val="ru-RU"/>
        </w:rPr>
      </w:pPr>
      <w:r>
        <w:rPr>
          <w:lang w:val="ru-RU"/>
        </w:rPr>
        <w:t>В итоге</w:t>
      </w:r>
      <w:r w:rsidR="00A25565">
        <w:rPr>
          <w:lang w:val="ru-RU"/>
        </w:rPr>
        <w:t xml:space="preserve"> формула расчета поправки на площадь, масштаб квартиры принимает вид: </w:t>
      </w:r>
    </w:p>
    <w:p w14:paraId="43DD5D0D" w14:textId="77777777" w:rsidR="00A25565" w:rsidRPr="00A25565" w:rsidRDefault="00A25565" w:rsidP="00A25565">
      <w:pPr>
        <w:rPr>
          <w:lang w:val="ru-RU"/>
        </w:rPr>
      </w:pPr>
      <w:r>
        <w:rPr>
          <w:lang w:val="ru-RU"/>
        </w:rPr>
        <w:t>К s = (</w:t>
      </w:r>
      <w:proofErr w:type="spellStart"/>
      <w:r>
        <w:rPr>
          <w:lang w:val="ru-RU"/>
        </w:rPr>
        <w:t>So</w:t>
      </w:r>
      <w:proofErr w:type="spellEnd"/>
      <w:r>
        <w:rPr>
          <w:lang w:val="ru-RU"/>
        </w:rPr>
        <w:t>/</w:t>
      </w:r>
      <w:proofErr w:type="spellStart"/>
      <w:r>
        <w:rPr>
          <w:lang w:val="ru-RU"/>
        </w:rPr>
        <w:t>Sa</w:t>
      </w:r>
      <w:proofErr w:type="spellEnd"/>
      <w:r>
        <w:rPr>
          <w:lang w:val="ru-RU"/>
        </w:rPr>
        <w:t>)-0,11       </w:t>
      </w:r>
    </w:p>
    <w:p w14:paraId="1E479497" w14:textId="77777777" w:rsidR="00A25565" w:rsidRPr="00A25565" w:rsidRDefault="00A25565" w:rsidP="00A25565">
      <w:pPr>
        <w:rPr>
          <w:lang w:val="ru-RU"/>
        </w:rPr>
      </w:pPr>
      <w:proofErr w:type="spellStart"/>
      <w:r>
        <w:rPr>
          <w:lang w:val="ru-RU"/>
        </w:rPr>
        <w:t>So</w:t>
      </w:r>
      <w:proofErr w:type="spellEnd"/>
      <w:r>
        <w:rPr>
          <w:lang w:val="ru-RU"/>
        </w:rPr>
        <w:t xml:space="preserve"> – общая площадь оцениваемой квартиры, ед.,</w:t>
      </w:r>
    </w:p>
    <w:p w14:paraId="3B1C28AB" w14:textId="77777777" w:rsidR="00A25565" w:rsidRPr="00A25565" w:rsidRDefault="00A25565" w:rsidP="00A25565">
      <w:pPr>
        <w:rPr>
          <w:lang w:val="ru-RU"/>
        </w:rPr>
      </w:pPr>
      <w:proofErr w:type="spellStart"/>
      <w:r>
        <w:rPr>
          <w:lang w:val="ru-RU"/>
        </w:rPr>
        <w:t>Sa</w:t>
      </w:r>
      <w:proofErr w:type="spellEnd"/>
      <w:r>
        <w:rPr>
          <w:lang w:val="ru-RU"/>
        </w:rPr>
        <w:t xml:space="preserve"> – общая площадь аналогичной по остальным параметрам квартиры, ед.</w:t>
      </w:r>
    </w:p>
    <w:p w14:paraId="4250EA5C" w14:textId="77777777" w:rsidR="00A25565" w:rsidRPr="00A25565" w:rsidRDefault="00A25565" w:rsidP="00A25565">
      <w:pPr>
        <w:rPr>
          <w:lang w:val="ru-RU"/>
        </w:rPr>
      </w:pPr>
      <w:r>
        <w:rPr>
          <w:b/>
          <w:szCs w:val="20"/>
          <w:lang w:val="ru-RU"/>
        </w:rPr>
        <w:t xml:space="preserve">Корректировка на сан. узел. </w:t>
      </w:r>
    </w:p>
    <w:p w14:paraId="353B94C7" w14:textId="77777777" w:rsidR="00A25565" w:rsidRPr="00A25565" w:rsidRDefault="00A25565" w:rsidP="00A25565">
      <w:pPr>
        <w:rPr>
          <w:lang w:val="ru-RU"/>
        </w:rPr>
      </w:pPr>
      <w:r>
        <w:rPr>
          <w:lang w:val="ru-RU"/>
        </w:rPr>
        <w:t>Корректировка на санузел подразумевает предпочтительность выбора квартиры с раздельным санузлом перед совмещенным. К расчету приняты рыночные цены предложений пар аналогичных по параметрам квартир (местоположение, транспортная доступность, тип, этажность, состояние и окружение дома, этаж, лифт, общая площадь квартиры, количество комнат, качество и состояние отделки и инженерных коммуникаций, площадь кухни, лоджия/балкон), отличающихся типом и количеством санузлов. Корректировка проводится согласно данным источника – Ассоциация «</w:t>
      </w:r>
      <w:proofErr w:type="spellStart"/>
      <w:r>
        <w:rPr>
          <w:lang w:val="ru-RU"/>
        </w:rPr>
        <w:t>СтатРиелт</w:t>
      </w:r>
      <w:proofErr w:type="spellEnd"/>
      <w:r>
        <w:rPr>
          <w:lang w:val="ru-RU"/>
        </w:rPr>
        <w:t>» Интернет-сайт: https://statrielt.ru. Раздел: «Статистика рынка» (по состоянию на 01.04.2023г.):</w:t>
      </w:r>
    </w:p>
    <w:p w14:paraId="49C76977" w14:textId="77777777" w:rsidR="00A25565" w:rsidRDefault="00A25565" w:rsidP="00A25565">
      <w:pPr>
        <w:jc w:val="center"/>
      </w:pPr>
      <w:r>
        <w:rPr>
          <w:noProof/>
        </w:rPr>
        <w:drawing>
          <wp:inline distT="0" distB="0" distL="0" distR="0" wp14:anchorId="70813E36" wp14:editId="293C97AD">
            <wp:extent cx="5902912" cy="1563509"/>
            <wp:effectExtent l="0" t="0" r="0" b="0"/>
            <wp:docPr id="1722356704" nam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0.jpg"/>
                    <pic:cNvPicPr/>
                  </pic:nvPicPr>
                  <pic:blipFill>
                    <a:blip r:embed="rId23"/>
                    <a:stretch>
                      <a:fillRect/>
                    </a:stretch>
                  </pic:blipFill>
                  <pic:spPr>
                    <a:xfrm>
                      <a:off x="0" y="0"/>
                      <a:ext cx="5902912" cy="1563509"/>
                    </a:xfrm>
                    <a:prstGeom prst="rect">
                      <a:avLst/>
                    </a:prstGeom>
                  </pic:spPr>
                </pic:pic>
              </a:graphicData>
            </a:graphic>
          </wp:inline>
        </w:drawing>
      </w:r>
    </w:p>
    <w:p w14:paraId="0225C58A" w14:textId="77777777" w:rsidR="00A25565" w:rsidRPr="00A25565" w:rsidRDefault="00A25565" w:rsidP="00A25565">
      <w:pPr>
        <w:rPr>
          <w:lang w:val="ru-RU"/>
        </w:rPr>
      </w:pPr>
      <w:r>
        <w:rPr>
          <w:lang w:val="ru-RU"/>
        </w:rPr>
        <w:t>*В случае, если объект оценки и объекты-аналоги имеют схожие характеристики, то нет необходимости вносить корректировку.</w:t>
      </w:r>
    </w:p>
    <w:p w14:paraId="7E17E14C" w14:textId="77777777" w:rsidR="00A25565" w:rsidRPr="00A25565" w:rsidRDefault="00A25565" w:rsidP="00A25565">
      <w:pPr>
        <w:rPr>
          <w:lang w:val="ru-RU"/>
        </w:rPr>
      </w:pPr>
      <w:r>
        <w:rPr>
          <w:lang w:val="ru-RU"/>
        </w:rPr>
        <w:t>**В случае, если объект оценки и объекты-аналоги имеют разные характеристики, вносится корректировка с использованием данных из приведенной выше таблицы.</w:t>
      </w:r>
    </w:p>
    <w:p w14:paraId="752B1A38" w14:textId="77777777" w:rsidR="00A25565" w:rsidRPr="00A25565" w:rsidRDefault="00A25565" w:rsidP="00A25565">
      <w:pPr>
        <w:rPr>
          <w:lang w:val="ru-RU"/>
        </w:rPr>
      </w:pPr>
      <w:r>
        <w:rPr>
          <w:b/>
          <w:szCs w:val="20"/>
          <w:lang w:val="ru-RU"/>
        </w:rPr>
        <w:t xml:space="preserve">Корректировка на летние помещения. </w:t>
      </w:r>
    </w:p>
    <w:p w14:paraId="1199BF9F" w14:textId="77777777" w:rsidR="00A25565" w:rsidRPr="00A25565" w:rsidRDefault="00A25565" w:rsidP="00A25565">
      <w:pPr>
        <w:rPr>
          <w:lang w:val="ru-RU"/>
        </w:rPr>
      </w:pPr>
      <w:r>
        <w:rPr>
          <w:lang w:val="ru-RU"/>
        </w:rPr>
        <w:t>Подразумевает увеличение стоимости объекта при наличии данного вида улучшения и соответственно снижение, при его отсутствии.</w:t>
      </w:r>
    </w:p>
    <w:p w14:paraId="5258F22E" w14:textId="77777777" w:rsidR="00A25565" w:rsidRPr="00A25565" w:rsidRDefault="00A25565" w:rsidP="00A25565">
      <w:pPr>
        <w:rPr>
          <w:lang w:val="ru-RU"/>
        </w:rPr>
      </w:pPr>
      <w:r>
        <w:rPr>
          <w:lang w:val="ru-RU"/>
        </w:rPr>
        <w:t>Для расчета величины корректировки использовались качественные методы. Согласно данным источника –Интернет-сайт: http://www.areall.ru. Раздел: «Сборник корректировок для жилой недвижимости»:</w:t>
      </w:r>
    </w:p>
    <w:p w14:paraId="394FAA20" w14:textId="77777777" w:rsidR="00A25565" w:rsidRDefault="00A25565" w:rsidP="00A25565">
      <w:pPr>
        <w:jc w:val="center"/>
      </w:pPr>
      <w:r>
        <w:rPr>
          <w:noProof/>
        </w:rPr>
        <w:lastRenderedPageBreak/>
        <w:drawing>
          <wp:inline distT="0" distB="0" distL="0" distR="0" wp14:anchorId="14939DA5" wp14:editId="7E137597">
            <wp:extent cx="5902912" cy="1159228"/>
            <wp:effectExtent l="0" t="0" r="0" b="0"/>
            <wp:docPr id="509055685" name="90" descr="Изображение выглядит как текст, Шрифт, число,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55685" name="90" descr="Изображение выглядит как текст, Шрифт, число, снимок экрана&#10;&#10;Автоматически созданное описание"/>
                    <pic:cNvPicPr/>
                  </pic:nvPicPr>
                  <pic:blipFill>
                    <a:blip r:embed="rId24"/>
                    <a:stretch>
                      <a:fillRect/>
                    </a:stretch>
                  </pic:blipFill>
                  <pic:spPr>
                    <a:xfrm>
                      <a:off x="0" y="0"/>
                      <a:ext cx="5902912" cy="1159228"/>
                    </a:xfrm>
                    <a:prstGeom prst="rect">
                      <a:avLst/>
                    </a:prstGeom>
                  </pic:spPr>
                </pic:pic>
              </a:graphicData>
            </a:graphic>
          </wp:inline>
        </w:drawing>
      </w:r>
    </w:p>
    <w:p w14:paraId="403E582E" w14:textId="77777777" w:rsidR="00A25565" w:rsidRPr="00A25565" w:rsidRDefault="00A25565" w:rsidP="00A25565">
      <w:pPr>
        <w:rPr>
          <w:lang w:val="ru-RU"/>
        </w:rPr>
      </w:pPr>
      <w:r>
        <w:rPr>
          <w:lang w:val="ru-RU"/>
        </w:rPr>
        <w:t>*В случае, если объект оценки и объекты-аналоги имеют схожую обеспеченность летними помещениями, то нет необходимости вносить корректировку.</w:t>
      </w:r>
    </w:p>
    <w:p w14:paraId="32C9AC49" w14:textId="77777777" w:rsidR="00A25565" w:rsidRPr="00A25565" w:rsidRDefault="00A25565" w:rsidP="00A25565">
      <w:pPr>
        <w:rPr>
          <w:lang w:val="ru-RU"/>
        </w:rPr>
      </w:pPr>
      <w:r>
        <w:rPr>
          <w:lang w:val="ru-RU"/>
        </w:rPr>
        <w:t>**В случае, если объект оценки и объекты-аналоги имеют разную обеспеченность летними помещениями, вносится корректировка с использованием данных из приведенной выше таблицы.</w:t>
      </w:r>
    </w:p>
    <w:p w14:paraId="7DE3429C" w14:textId="77777777" w:rsidR="00A25565" w:rsidRPr="00A25565" w:rsidRDefault="00A25565" w:rsidP="00A25565">
      <w:pPr>
        <w:rPr>
          <w:lang w:val="ru-RU"/>
        </w:rPr>
      </w:pPr>
      <w:r>
        <w:rPr>
          <w:b/>
          <w:szCs w:val="20"/>
          <w:lang w:val="ru-RU"/>
        </w:rPr>
        <w:t xml:space="preserve">Корректировка на наличие мебели/техники. </w:t>
      </w:r>
    </w:p>
    <w:p w14:paraId="127F4F90" w14:textId="77777777" w:rsidR="00A25565" w:rsidRPr="00A25565" w:rsidRDefault="00A25565" w:rsidP="00A25565">
      <w:pPr>
        <w:rPr>
          <w:lang w:val="ru-RU"/>
        </w:rPr>
      </w:pPr>
      <w:r>
        <w:rPr>
          <w:lang w:val="ru-RU"/>
        </w:rPr>
        <w:t>Для объектов, предлагаемых к продаже с мебелью и техникой, в некоторых случаях необходимо внесение корректировки:</w:t>
      </w:r>
    </w:p>
    <w:p w14:paraId="391C0893" w14:textId="77777777" w:rsidR="00A25565" w:rsidRPr="00A25565" w:rsidRDefault="00A25565" w:rsidP="00A25565">
      <w:pPr>
        <w:rPr>
          <w:lang w:val="ru-RU"/>
        </w:rPr>
      </w:pPr>
      <w:r>
        <w:rPr>
          <w:lang w:val="ru-RU"/>
        </w:rPr>
        <w:t>- наличие техники и мебели старше 5 лет не оказывает ощутимого влияния на общую стоимость продаваемой жилой недвижимости, поскольку такая мебель чаще всего достаточно изношена, морально устарела и/или не удовлетворяет требованиям и вкусам потенциального покупателя (нового собственника);</w:t>
      </w:r>
    </w:p>
    <w:p w14:paraId="0381D143" w14:textId="77777777" w:rsidR="00A25565" w:rsidRPr="00A25565" w:rsidRDefault="00A25565" w:rsidP="00A25565">
      <w:pPr>
        <w:rPr>
          <w:lang w:val="ru-RU"/>
        </w:rPr>
      </w:pPr>
      <w:r>
        <w:rPr>
          <w:lang w:val="ru-RU"/>
        </w:rPr>
        <w:t>- жилая недвижимость с бытовой техникой и мебелью серийного (массового) производства не старше 5 лет, находящейся в хорошем состоянии, продается с повышающим коэффициентом (см. рис.);</w:t>
      </w:r>
    </w:p>
    <w:p w14:paraId="2645B35C" w14:textId="77777777" w:rsidR="00A25565" w:rsidRPr="00A25565" w:rsidRDefault="00A25565" w:rsidP="00A25565">
      <w:pPr>
        <w:rPr>
          <w:lang w:val="ru-RU"/>
        </w:rPr>
      </w:pPr>
      <w:r>
        <w:rPr>
          <w:lang w:val="ru-RU"/>
        </w:rPr>
        <w:t>- высококачественную современную технику и элитную мебель предпочитают продать отдельно от недвижимости. При реализации такой техники и мебели совместно с недвижимостью её вынуждены продавать со значительной скидкой, то есть, как серийную.</w:t>
      </w:r>
    </w:p>
    <w:p w14:paraId="5AFE96DA" w14:textId="77777777" w:rsidR="00A25565" w:rsidRPr="00A25565" w:rsidRDefault="00A25565" w:rsidP="00A25565">
      <w:pPr>
        <w:rPr>
          <w:lang w:val="ru-RU"/>
        </w:rPr>
      </w:pPr>
      <w:r>
        <w:rPr>
          <w:lang w:val="ru-RU"/>
        </w:rPr>
        <w:t>Для расчета величины корректировки использовались качественные методы. Согласно данным источника – Ассоциация «</w:t>
      </w:r>
      <w:proofErr w:type="spellStart"/>
      <w:r>
        <w:rPr>
          <w:lang w:val="ru-RU"/>
        </w:rPr>
        <w:t>СтатРиелт</w:t>
      </w:r>
      <w:proofErr w:type="spellEnd"/>
      <w:r>
        <w:rPr>
          <w:lang w:val="ru-RU"/>
        </w:rPr>
        <w:t>» по состоянию на 01.04.2023г. Интернет-сайт: https://statrielt.ru. Раздел: «Статистика рынка»:</w:t>
      </w:r>
    </w:p>
    <w:p w14:paraId="73EE1F81" w14:textId="77777777" w:rsidR="00A25565" w:rsidRDefault="00A25565" w:rsidP="00A25565">
      <w:pPr>
        <w:jc w:val="center"/>
      </w:pPr>
      <w:r>
        <w:rPr>
          <w:noProof/>
        </w:rPr>
        <w:drawing>
          <wp:inline distT="0" distB="0" distL="0" distR="0" wp14:anchorId="4B9319F7" wp14:editId="6557F929">
            <wp:extent cx="5902912" cy="675191"/>
            <wp:effectExtent l="0" t="0" r="0" b="0"/>
            <wp:docPr id="1009514662" nam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0.jpg"/>
                    <pic:cNvPicPr/>
                  </pic:nvPicPr>
                  <pic:blipFill>
                    <a:blip r:embed="rId25"/>
                    <a:stretch>
                      <a:fillRect/>
                    </a:stretch>
                  </pic:blipFill>
                  <pic:spPr>
                    <a:xfrm>
                      <a:off x="0" y="0"/>
                      <a:ext cx="5902912" cy="675191"/>
                    </a:xfrm>
                    <a:prstGeom prst="rect">
                      <a:avLst/>
                    </a:prstGeom>
                  </pic:spPr>
                </pic:pic>
              </a:graphicData>
            </a:graphic>
          </wp:inline>
        </w:drawing>
      </w:r>
    </w:p>
    <w:p w14:paraId="113B90CD" w14:textId="77777777" w:rsidR="00A25565" w:rsidRPr="00A25565" w:rsidRDefault="00A25565" w:rsidP="00A25565">
      <w:pPr>
        <w:rPr>
          <w:lang w:val="ru-RU"/>
        </w:rPr>
      </w:pPr>
      <w:r>
        <w:rPr>
          <w:lang w:val="ru-RU"/>
        </w:rPr>
        <w:t>*В случае если мебель и техника остается частично, в расчетах используется минимальное значение корректировки из диапазона, приведенного в таблице, которое составляет – 1,00 (тогда обратная корректировка составит – 0,99 (=1/1,01).</w:t>
      </w:r>
    </w:p>
    <w:p w14:paraId="352EC28B" w14:textId="77777777" w:rsidR="00A25565" w:rsidRPr="00A25565" w:rsidRDefault="00A25565" w:rsidP="00A25565">
      <w:pPr>
        <w:rPr>
          <w:lang w:val="ru-RU"/>
        </w:rPr>
      </w:pPr>
      <w:r>
        <w:rPr>
          <w:lang w:val="ru-RU"/>
        </w:rPr>
        <w:t>**В случае если мебель и техника высокого качества остается полностью (для квартир с ремонтом класса «евроремонт», «улучшенная отделка»), в расчетах используется максимальное значение корректировки из диапазона, приведенного в таблице, которое составляет – 1,04 (тогда обратная корректировка составит – 0,96 (=1/1,04).</w:t>
      </w:r>
    </w:p>
    <w:p w14:paraId="5DEA1F91" w14:textId="77777777" w:rsidR="00A25565" w:rsidRPr="00A25565" w:rsidRDefault="00A25565" w:rsidP="00A25565">
      <w:pPr>
        <w:rPr>
          <w:lang w:val="ru-RU"/>
        </w:rPr>
      </w:pPr>
      <w:r>
        <w:rPr>
          <w:lang w:val="ru-RU"/>
        </w:rPr>
        <w:t>*** Если остается лишь одно наименование мебели, техники (</w:t>
      </w:r>
      <w:proofErr w:type="spellStart"/>
      <w:r>
        <w:rPr>
          <w:lang w:val="ru-RU"/>
        </w:rPr>
        <w:t>кух</w:t>
      </w:r>
      <w:proofErr w:type="spellEnd"/>
      <w:r>
        <w:rPr>
          <w:lang w:val="ru-RU"/>
        </w:rPr>
        <w:t>. Гарнитур или шкаф-купе или кондиционер и т.д.) вносится абсолютное значение корректировки в размере средней цены (в пересчете на 1 кв. м. объекта) на схожие объекты на вторичном рынке (т.е. состояние б/у; источник: данные интернет-сайта https://www.avito.ru) в пересчете в процент от стоимости 1 кв. м. соответствующего объекта-аналога после внесения «Скидки на торг» (при необходимости).</w:t>
      </w:r>
    </w:p>
    <w:p w14:paraId="79C9EC0B" w14:textId="77777777" w:rsidR="00A25565" w:rsidRPr="00A25565" w:rsidRDefault="00A25565" w:rsidP="00A25565">
      <w:pPr>
        <w:rPr>
          <w:lang w:val="ru-RU"/>
        </w:rPr>
      </w:pPr>
      <w:r>
        <w:rPr>
          <w:b/>
          <w:szCs w:val="20"/>
          <w:lang w:val="ru-RU"/>
        </w:rPr>
        <w:t>Корректировка на качество отделки.</w:t>
      </w:r>
    </w:p>
    <w:p w14:paraId="52715130" w14:textId="77777777" w:rsidR="00A25565" w:rsidRPr="00A25565" w:rsidRDefault="00A25565" w:rsidP="00A25565">
      <w:pPr>
        <w:rPr>
          <w:lang w:val="ru-RU"/>
        </w:rPr>
      </w:pPr>
      <w:r>
        <w:rPr>
          <w:szCs w:val="20"/>
          <w:lang w:val="ru-RU"/>
        </w:rPr>
        <w:t>Учитывает разницу в качестве отделки объекта оценки по сравнению с качеством отделки аналогов. Величина поправки определяется экспертным путем, в соответствии со сложившимися на дату оценки цен на стройматериалы и работы специализированных организаций. Указывается в рублях. Ссылка на результаты исследования https://ba.srg-it.ru/documents/Исследование.pdf.</w:t>
      </w:r>
    </w:p>
    <w:p w14:paraId="60448D8E"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40F768BD" w14:textId="77777777" w:rsidR="00A25565" w:rsidRPr="00467E7D" w:rsidRDefault="00A25565" w:rsidP="00A25565">
      <w:pPr>
        <w:pStyle w:val="3"/>
        <w:rPr>
          <w:rFonts w:ascii="Times New Roman" w:hAnsi="Times New Roman" w:cs="Times New Roman"/>
          <w:lang w:val="ru-RU"/>
        </w:rPr>
      </w:pPr>
      <w:r w:rsidRPr="00467E7D">
        <w:rPr>
          <w:rFonts w:ascii="Times New Roman" w:hAnsi="Times New Roman" w:cs="Times New Roman"/>
          <w:lang w:val="ru-RU"/>
        </w:rPr>
        <w:lastRenderedPageBreak/>
        <w:t>Корректировки на состояние внутренней отделки, руб./кв. м</w:t>
      </w:r>
    </w:p>
    <w:tbl>
      <w:tblPr>
        <w:tblStyle w:val="a3"/>
        <w:tblW w:w="14300" w:type="dxa"/>
        <w:tblInd w:w="108" w:type="dxa"/>
        <w:tblLayout w:type="fixed"/>
        <w:tblLook w:val="04A0" w:firstRow="1" w:lastRow="0" w:firstColumn="1" w:lastColumn="0" w:noHBand="0" w:noVBand="1"/>
      </w:tblPr>
      <w:tblGrid>
        <w:gridCol w:w="2042"/>
        <w:gridCol w:w="2043"/>
        <w:gridCol w:w="2043"/>
        <w:gridCol w:w="2043"/>
        <w:gridCol w:w="2043"/>
        <w:gridCol w:w="2043"/>
        <w:gridCol w:w="2043"/>
      </w:tblGrid>
      <w:tr w:rsidR="00A25565" w14:paraId="54B3AEC4" w14:textId="77777777" w:rsidTr="00B701AF">
        <w:trPr>
          <w:trHeight w:val="250"/>
          <w:tblHeader/>
        </w:trPr>
        <w:tc>
          <w:tcPr>
            <w:tcW w:w="2042" w:type="dxa"/>
            <w:shd w:val="clear" w:color="auto" w:fill="BFBFBF" w:themeFill="background1" w:themeFillShade="BF"/>
            <w:vAlign w:val="center"/>
          </w:tcPr>
          <w:p w14:paraId="6E79E091" w14:textId="77777777" w:rsidR="00A25565" w:rsidRDefault="00A25565" w:rsidP="00B701AF">
            <w:pPr>
              <w:pStyle w:val="TextInTable"/>
              <w:ind w:left="-95" w:right="-95"/>
              <w:jc w:val="center"/>
            </w:pPr>
            <w:r>
              <w:rPr>
                <w:b/>
                <w:sz w:val="16"/>
                <w:szCs w:val="16"/>
              </w:rPr>
              <w:t>Аналог/Объект</w:t>
            </w:r>
          </w:p>
        </w:tc>
        <w:tc>
          <w:tcPr>
            <w:tcW w:w="2042" w:type="dxa"/>
            <w:shd w:val="clear" w:color="auto" w:fill="BFBFBF" w:themeFill="background1" w:themeFillShade="BF"/>
            <w:vAlign w:val="center"/>
          </w:tcPr>
          <w:p w14:paraId="54A90692" w14:textId="77777777" w:rsidR="00A25565" w:rsidRDefault="00A25565" w:rsidP="00B701AF">
            <w:pPr>
              <w:pStyle w:val="TextInTable"/>
              <w:ind w:left="-95" w:right="-95"/>
              <w:jc w:val="center"/>
            </w:pPr>
            <w:r>
              <w:rPr>
                <w:b/>
                <w:sz w:val="16"/>
                <w:szCs w:val="16"/>
              </w:rPr>
              <w:t>Без отделки / требуется капитальный ремонт</w:t>
            </w:r>
          </w:p>
        </w:tc>
        <w:tc>
          <w:tcPr>
            <w:tcW w:w="2042" w:type="dxa"/>
            <w:shd w:val="clear" w:color="auto" w:fill="BFBFBF" w:themeFill="background1" w:themeFillShade="BF"/>
            <w:vAlign w:val="center"/>
          </w:tcPr>
          <w:p w14:paraId="736DFE74" w14:textId="77777777" w:rsidR="00A25565" w:rsidRDefault="00A25565" w:rsidP="00B701AF">
            <w:pPr>
              <w:pStyle w:val="TextInTable"/>
              <w:ind w:left="-95" w:right="-95"/>
              <w:jc w:val="center"/>
            </w:pPr>
            <w:r>
              <w:rPr>
                <w:b/>
                <w:sz w:val="16"/>
                <w:szCs w:val="16"/>
              </w:rPr>
              <w:t>Под чистовую отделку</w:t>
            </w:r>
          </w:p>
        </w:tc>
        <w:tc>
          <w:tcPr>
            <w:tcW w:w="2042" w:type="dxa"/>
            <w:shd w:val="clear" w:color="auto" w:fill="BFBFBF" w:themeFill="background1" w:themeFillShade="BF"/>
            <w:vAlign w:val="center"/>
          </w:tcPr>
          <w:p w14:paraId="5DC7AC2A" w14:textId="77777777" w:rsidR="00A25565" w:rsidRDefault="00A25565" w:rsidP="00B701AF">
            <w:pPr>
              <w:pStyle w:val="TextInTable"/>
              <w:ind w:left="-95" w:right="-95"/>
              <w:jc w:val="center"/>
            </w:pPr>
            <w:r>
              <w:rPr>
                <w:b/>
                <w:sz w:val="16"/>
                <w:szCs w:val="16"/>
              </w:rPr>
              <w:t>Среднее жилое состояние / требуется косметический ремонт</w:t>
            </w:r>
          </w:p>
        </w:tc>
        <w:tc>
          <w:tcPr>
            <w:tcW w:w="2042" w:type="dxa"/>
            <w:shd w:val="clear" w:color="auto" w:fill="BFBFBF" w:themeFill="background1" w:themeFillShade="BF"/>
            <w:vAlign w:val="center"/>
          </w:tcPr>
          <w:p w14:paraId="5024A332" w14:textId="77777777" w:rsidR="00A25565" w:rsidRDefault="00A25565" w:rsidP="00B701AF">
            <w:pPr>
              <w:pStyle w:val="TextInTable"/>
              <w:ind w:left="-95" w:right="-95"/>
              <w:jc w:val="center"/>
            </w:pPr>
            <w:r>
              <w:rPr>
                <w:b/>
                <w:sz w:val="16"/>
                <w:szCs w:val="16"/>
              </w:rPr>
              <w:t>Хорошее состояние</w:t>
            </w:r>
          </w:p>
        </w:tc>
        <w:tc>
          <w:tcPr>
            <w:tcW w:w="2042" w:type="dxa"/>
            <w:shd w:val="clear" w:color="auto" w:fill="BFBFBF" w:themeFill="background1" w:themeFillShade="BF"/>
            <w:vAlign w:val="center"/>
          </w:tcPr>
          <w:p w14:paraId="28958A22" w14:textId="77777777" w:rsidR="00A25565" w:rsidRDefault="00A25565" w:rsidP="00B701AF">
            <w:pPr>
              <w:pStyle w:val="TextInTable"/>
              <w:ind w:left="-95" w:right="-95"/>
              <w:jc w:val="center"/>
            </w:pPr>
            <w:r>
              <w:rPr>
                <w:b/>
                <w:sz w:val="16"/>
                <w:szCs w:val="16"/>
              </w:rPr>
              <w:t>Отличное (евроремонт)</w:t>
            </w:r>
          </w:p>
        </w:tc>
        <w:tc>
          <w:tcPr>
            <w:tcW w:w="2042" w:type="dxa"/>
            <w:shd w:val="clear" w:color="auto" w:fill="BFBFBF" w:themeFill="background1" w:themeFillShade="BF"/>
            <w:vAlign w:val="center"/>
          </w:tcPr>
          <w:p w14:paraId="0BE11372" w14:textId="77777777" w:rsidR="00A25565" w:rsidRDefault="00A25565" w:rsidP="00B701AF">
            <w:pPr>
              <w:pStyle w:val="TextInTable"/>
              <w:ind w:left="-95" w:right="-95"/>
              <w:jc w:val="center"/>
            </w:pPr>
            <w:r>
              <w:rPr>
                <w:b/>
                <w:sz w:val="16"/>
                <w:szCs w:val="16"/>
              </w:rPr>
              <w:t>Ремонт премиум класса</w:t>
            </w:r>
          </w:p>
        </w:tc>
      </w:tr>
      <w:tr w:rsidR="00A25565" w14:paraId="1290959D" w14:textId="77777777" w:rsidTr="00B701AF">
        <w:trPr>
          <w:trHeight w:val="250"/>
        </w:trPr>
        <w:tc>
          <w:tcPr>
            <w:tcW w:w="2042" w:type="dxa"/>
            <w:shd w:val="clear" w:color="auto" w:fill="BFBFBF" w:themeFill="background1" w:themeFillShade="BF"/>
            <w:vAlign w:val="center"/>
          </w:tcPr>
          <w:p w14:paraId="0C447171" w14:textId="77777777" w:rsidR="00A25565" w:rsidRDefault="00A25565" w:rsidP="00B701AF">
            <w:pPr>
              <w:pStyle w:val="TextInTable"/>
              <w:ind w:left="-95" w:right="-95"/>
              <w:jc w:val="center"/>
            </w:pPr>
            <w:r>
              <w:rPr>
                <w:b/>
                <w:sz w:val="16"/>
                <w:szCs w:val="16"/>
              </w:rPr>
              <w:t>Без отделки / требуется капитальный ремонт</w:t>
            </w:r>
          </w:p>
        </w:tc>
        <w:tc>
          <w:tcPr>
            <w:tcW w:w="2042" w:type="dxa"/>
            <w:vAlign w:val="center"/>
          </w:tcPr>
          <w:p w14:paraId="38C0C688" w14:textId="77777777" w:rsidR="00A25565" w:rsidRDefault="00A25565" w:rsidP="00B701AF">
            <w:pPr>
              <w:pStyle w:val="TextInTable"/>
              <w:ind w:left="-95" w:right="-95"/>
              <w:jc w:val="center"/>
            </w:pPr>
            <w:r>
              <w:rPr>
                <w:sz w:val="16"/>
                <w:szCs w:val="16"/>
              </w:rPr>
              <w:t>от 0</w:t>
            </w:r>
          </w:p>
        </w:tc>
        <w:tc>
          <w:tcPr>
            <w:tcW w:w="2042" w:type="dxa"/>
            <w:vAlign w:val="center"/>
          </w:tcPr>
          <w:p w14:paraId="568D1803" w14:textId="77777777" w:rsidR="00A25565" w:rsidRDefault="00A25565" w:rsidP="00B701AF">
            <w:pPr>
              <w:pStyle w:val="TextInTable"/>
              <w:ind w:left="-95" w:right="-95"/>
              <w:jc w:val="center"/>
            </w:pPr>
            <w:r>
              <w:rPr>
                <w:sz w:val="16"/>
                <w:szCs w:val="16"/>
              </w:rPr>
              <w:t>от -5000</w:t>
            </w:r>
          </w:p>
        </w:tc>
        <w:tc>
          <w:tcPr>
            <w:tcW w:w="2042" w:type="dxa"/>
            <w:vAlign w:val="center"/>
          </w:tcPr>
          <w:p w14:paraId="7DDF054D" w14:textId="77777777" w:rsidR="00A25565" w:rsidRDefault="00A25565" w:rsidP="00B701AF">
            <w:pPr>
              <w:pStyle w:val="TextInTable"/>
              <w:ind w:left="-95" w:right="-95"/>
              <w:jc w:val="center"/>
            </w:pPr>
            <w:r>
              <w:rPr>
                <w:sz w:val="16"/>
                <w:szCs w:val="16"/>
              </w:rPr>
              <w:t>от -9000</w:t>
            </w:r>
          </w:p>
        </w:tc>
        <w:tc>
          <w:tcPr>
            <w:tcW w:w="2042" w:type="dxa"/>
            <w:vAlign w:val="center"/>
          </w:tcPr>
          <w:p w14:paraId="6FDB4F7C" w14:textId="77777777" w:rsidR="00A25565" w:rsidRDefault="00A25565" w:rsidP="00B701AF">
            <w:pPr>
              <w:pStyle w:val="TextInTable"/>
              <w:ind w:left="-95" w:right="-95"/>
              <w:jc w:val="center"/>
            </w:pPr>
            <w:r>
              <w:rPr>
                <w:sz w:val="16"/>
                <w:szCs w:val="16"/>
              </w:rPr>
              <w:t>от -14000</w:t>
            </w:r>
          </w:p>
        </w:tc>
        <w:tc>
          <w:tcPr>
            <w:tcW w:w="2042" w:type="dxa"/>
            <w:vAlign w:val="center"/>
          </w:tcPr>
          <w:p w14:paraId="4B853345" w14:textId="77777777" w:rsidR="00A25565" w:rsidRDefault="00A25565" w:rsidP="00B701AF">
            <w:pPr>
              <w:pStyle w:val="TextInTable"/>
              <w:ind w:left="-95" w:right="-95"/>
              <w:jc w:val="center"/>
            </w:pPr>
            <w:r>
              <w:rPr>
                <w:sz w:val="16"/>
                <w:szCs w:val="16"/>
              </w:rPr>
              <w:t>от -20000</w:t>
            </w:r>
          </w:p>
        </w:tc>
        <w:tc>
          <w:tcPr>
            <w:tcW w:w="2042" w:type="dxa"/>
            <w:vAlign w:val="center"/>
          </w:tcPr>
          <w:p w14:paraId="500CB535" w14:textId="77777777" w:rsidR="00A25565" w:rsidRDefault="00A25565" w:rsidP="00B701AF">
            <w:pPr>
              <w:pStyle w:val="TextInTable"/>
              <w:ind w:left="-95" w:right="-95"/>
              <w:jc w:val="center"/>
            </w:pPr>
            <w:r>
              <w:rPr>
                <w:sz w:val="16"/>
                <w:szCs w:val="16"/>
              </w:rPr>
              <w:t>от -26000</w:t>
            </w:r>
          </w:p>
        </w:tc>
      </w:tr>
      <w:tr w:rsidR="00A25565" w14:paraId="43951FD8" w14:textId="77777777" w:rsidTr="00B701AF">
        <w:trPr>
          <w:trHeight w:val="250"/>
        </w:trPr>
        <w:tc>
          <w:tcPr>
            <w:tcW w:w="2042" w:type="dxa"/>
            <w:shd w:val="clear" w:color="auto" w:fill="BFBFBF" w:themeFill="background1" w:themeFillShade="BF"/>
            <w:vAlign w:val="center"/>
          </w:tcPr>
          <w:p w14:paraId="4FC855F7" w14:textId="77777777" w:rsidR="00A25565" w:rsidRDefault="00A25565" w:rsidP="00B701AF">
            <w:pPr>
              <w:pStyle w:val="TextInTable"/>
              <w:ind w:left="-95" w:right="-95"/>
              <w:jc w:val="center"/>
            </w:pPr>
            <w:r>
              <w:rPr>
                <w:b/>
                <w:sz w:val="16"/>
                <w:szCs w:val="16"/>
              </w:rPr>
              <w:t>Под чистовую отделку</w:t>
            </w:r>
          </w:p>
        </w:tc>
        <w:tc>
          <w:tcPr>
            <w:tcW w:w="2042" w:type="dxa"/>
            <w:vAlign w:val="center"/>
          </w:tcPr>
          <w:p w14:paraId="5396CBD5" w14:textId="77777777" w:rsidR="00A25565" w:rsidRDefault="00A25565" w:rsidP="00B701AF">
            <w:pPr>
              <w:pStyle w:val="TextInTable"/>
              <w:ind w:left="-95" w:right="-95"/>
              <w:jc w:val="center"/>
            </w:pPr>
            <w:r>
              <w:rPr>
                <w:sz w:val="16"/>
                <w:szCs w:val="16"/>
              </w:rPr>
              <w:t>от 5000</w:t>
            </w:r>
          </w:p>
        </w:tc>
        <w:tc>
          <w:tcPr>
            <w:tcW w:w="2042" w:type="dxa"/>
            <w:vAlign w:val="center"/>
          </w:tcPr>
          <w:p w14:paraId="5B1681D2" w14:textId="77777777" w:rsidR="00A25565" w:rsidRDefault="00A25565" w:rsidP="00B701AF">
            <w:pPr>
              <w:pStyle w:val="TextInTable"/>
              <w:ind w:left="-95" w:right="-95"/>
              <w:jc w:val="center"/>
            </w:pPr>
            <w:r>
              <w:rPr>
                <w:sz w:val="16"/>
                <w:szCs w:val="16"/>
              </w:rPr>
              <w:t>от 0</w:t>
            </w:r>
          </w:p>
        </w:tc>
        <w:tc>
          <w:tcPr>
            <w:tcW w:w="2042" w:type="dxa"/>
            <w:vAlign w:val="center"/>
          </w:tcPr>
          <w:p w14:paraId="097F2E28" w14:textId="77777777" w:rsidR="00A25565" w:rsidRDefault="00A25565" w:rsidP="00B701AF">
            <w:pPr>
              <w:pStyle w:val="TextInTable"/>
              <w:ind w:left="-95" w:right="-95"/>
              <w:jc w:val="center"/>
            </w:pPr>
            <w:r>
              <w:rPr>
                <w:sz w:val="16"/>
                <w:szCs w:val="16"/>
              </w:rPr>
              <w:t>от -4000</w:t>
            </w:r>
          </w:p>
        </w:tc>
        <w:tc>
          <w:tcPr>
            <w:tcW w:w="2042" w:type="dxa"/>
            <w:vAlign w:val="center"/>
          </w:tcPr>
          <w:p w14:paraId="6F1A7857" w14:textId="77777777" w:rsidR="00A25565" w:rsidRDefault="00A25565" w:rsidP="00B701AF">
            <w:pPr>
              <w:pStyle w:val="TextInTable"/>
              <w:ind w:left="-95" w:right="-95"/>
              <w:jc w:val="center"/>
            </w:pPr>
            <w:r>
              <w:rPr>
                <w:sz w:val="16"/>
                <w:szCs w:val="16"/>
              </w:rPr>
              <w:t>от -9000</w:t>
            </w:r>
          </w:p>
        </w:tc>
        <w:tc>
          <w:tcPr>
            <w:tcW w:w="2042" w:type="dxa"/>
            <w:vAlign w:val="center"/>
          </w:tcPr>
          <w:p w14:paraId="65878A34" w14:textId="77777777" w:rsidR="00A25565" w:rsidRDefault="00A25565" w:rsidP="00B701AF">
            <w:pPr>
              <w:pStyle w:val="TextInTable"/>
              <w:ind w:left="-95" w:right="-95"/>
              <w:jc w:val="center"/>
            </w:pPr>
            <w:r>
              <w:rPr>
                <w:sz w:val="16"/>
                <w:szCs w:val="16"/>
              </w:rPr>
              <w:t>от -15000</w:t>
            </w:r>
          </w:p>
        </w:tc>
        <w:tc>
          <w:tcPr>
            <w:tcW w:w="2042" w:type="dxa"/>
            <w:vAlign w:val="center"/>
          </w:tcPr>
          <w:p w14:paraId="1BCDDC9C" w14:textId="77777777" w:rsidR="00A25565" w:rsidRDefault="00A25565" w:rsidP="00B701AF">
            <w:pPr>
              <w:pStyle w:val="TextInTable"/>
              <w:ind w:left="-95" w:right="-95"/>
              <w:jc w:val="center"/>
            </w:pPr>
            <w:r>
              <w:rPr>
                <w:sz w:val="16"/>
                <w:szCs w:val="16"/>
              </w:rPr>
              <w:t>от -21000</w:t>
            </w:r>
          </w:p>
        </w:tc>
      </w:tr>
      <w:tr w:rsidR="00A25565" w14:paraId="1636782D" w14:textId="77777777" w:rsidTr="00B701AF">
        <w:trPr>
          <w:trHeight w:val="250"/>
        </w:trPr>
        <w:tc>
          <w:tcPr>
            <w:tcW w:w="2042" w:type="dxa"/>
            <w:shd w:val="clear" w:color="auto" w:fill="BFBFBF" w:themeFill="background1" w:themeFillShade="BF"/>
            <w:vAlign w:val="center"/>
          </w:tcPr>
          <w:p w14:paraId="4AF36CC5" w14:textId="77777777" w:rsidR="00A25565" w:rsidRDefault="00A25565" w:rsidP="00B701AF">
            <w:pPr>
              <w:pStyle w:val="TextInTable"/>
              <w:ind w:left="-95" w:right="-95"/>
              <w:jc w:val="center"/>
            </w:pPr>
            <w:r>
              <w:rPr>
                <w:b/>
                <w:sz w:val="16"/>
                <w:szCs w:val="16"/>
              </w:rPr>
              <w:t>Среднее жилое состояние / требуется косметический ремонт</w:t>
            </w:r>
          </w:p>
        </w:tc>
        <w:tc>
          <w:tcPr>
            <w:tcW w:w="2042" w:type="dxa"/>
            <w:vAlign w:val="center"/>
          </w:tcPr>
          <w:p w14:paraId="77A0B075" w14:textId="77777777" w:rsidR="00A25565" w:rsidRDefault="00A25565" w:rsidP="00B701AF">
            <w:pPr>
              <w:pStyle w:val="TextInTable"/>
              <w:ind w:left="-95" w:right="-95"/>
              <w:jc w:val="center"/>
            </w:pPr>
            <w:r>
              <w:rPr>
                <w:sz w:val="16"/>
                <w:szCs w:val="16"/>
              </w:rPr>
              <w:t>от 9000</w:t>
            </w:r>
          </w:p>
        </w:tc>
        <w:tc>
          <w:tcPr>
            <w:tcW w:w="2042" w:type="dxa"/>
            <w:vAlign w:val="center"/>
          </w:tcPr>
          <w:p w14:paraId="6A9E721C" w14:textId="77777777" w:rsidR="00A25565" w:rsidRDefault="00A25565" w:rsidP="00B701AF">
            <w:pPr>
              <w:pStyle w:val="TextInTable"/>
              <w:ind w:left="-95" w:right="-95"/>
              <w:jc w:val="center"/>
            </w:pPr>
            <w:r>
              <w:rPr>
                <w:sz w:val="16"/>
                <w:szCs w:val="16"/>
              </w:rPr>
              <w:t>от 4000</w:t>
            </w:r>
          </w:p>
        </w:tc>
        <w:tc>
          <w:tcPr>
            <w:tcW w:w="2042" w:type="dxa"/>
            <w:vAlign w:val="center"/>
          </w:tcPr>
          <w:p w14:paraId="5B8C94E1" w14:textId="77777777" w:rsidR="00A25565" w:rsidRDefault="00A25565" w:rsidP="00B701AF">
            <w:pPr>
              <w:pStyle w:val="TextInTable"/>
              <w:ind w:left="-95" w:right="-95"/>
              <w:jc w:val="center"/>
            </w:pPr>
            <w:r>
              <w:rPr>
                <w:sz w:val="16"/>
                <w:szCs w:val="16"/>
              </w:rPr>
              <w:t>от 0</w:t>
            </w:r>
          </w:p>
        </w:tc>
        <w:tc>
          <w:tcPr>
            <w:tcW w:w="2042" w:type="dxa"/>
            <w:vAlign w:val="center"/>
          </w:tcPr>
          <w:p w14:paraId="3B386D7B" w14:textId="77777777" w:rsidR="00A25565" w:rsidRDefault="00A25565" w:rsidP="00B701AF">
            <w:pPr>
              <w:pStyle w:val="TextInTable"/>
              <w:ind w:left="-95" w:right="-95"/>
              <w:jc w:val="center"/>
            </w:pPr>
            <w:r>
              <w:rPr>
                <w:sz w:val="16"/>
                <w:szCs w:val="16"/>
              </w:rPr>
              <w:t>от -5000</w:t>
            </w:r>
          </w:p>
        </w:tc>
        <w:tc>
          <w:tcPr>
            <w:tcW w:w="2042" w:type="dxa"/>
            <w:vAlign w:val="center"/>
          </w:tcPr>
          <w:p w14:paraId="7ECCD72E" w14:textId="77777777" w:rsidR="00A25565" w:rsidRDefault="00A25565" w:rsidP="00B701AF">
            <w:pPr>
              <w:pStyle w:val="TextInTable"/>
              <w:ind w:left="-95" w:right="-95"/>
              <w:jc w:val="center"/>
            </w:pPr>
            <w:r>
              <w:rPr>
                <w:sz w:val="16"/>
                <w:szCs w:val="16"/>
              </w:rPr>
              <w:t>от -11000</w:t>
            </w:r>
          </w:p>
        </w:tc>
        <w:tc>
          <w:tcPr>
            <w:tcW w:w="2042" w:type="dxa"/>
            <w:vAlign w:val="center"/>
          </w:tcPr>
          <w:p w14:paraId="1367F534" w14:textId="77777777" w:rsidR="00A25565" w:rsidRDefault="00A25565" w:rsidP="00B701AF">
            <w:pPr>
              <w:pStyle w:val="TextInTable"/>
              <w:ind w:left="-95" w:right="-95"/>
              <w:jc w:val="center"/>
            </w:pPr>
            <w:r>
              <w:rPr>
                <w:sz w:val="16"/>
                <w:szCs w:val="16"/>
              </w:rPr>
              <w:t>от -17000</w:t>
            </w:r>
          </w:p>
        </w:tc>
      </w:tr>
      <w:tr w:rsidR="00A25565" w14:paraId="6BEC5226" w14:textId="77777777" w:rsidTr="00B701AF">
        <w:trPr>
          <w:trHeight w:val="250"/>
        </w:trPr>
        <w:tc>
          <w:tcPr>
            <w:tcW w:w="2042" w:type="dxa"/>
            <w:shd w:val="clear" w:color="auto" w:fill="BFBFBF" w:themeFill="background1" w:themeFillShade="BF"/>
            <w:vAlign w:val="center"/>
          </w:tcPr>
          <w:p w14:paraId="42AD173C" w14:textId="77777777" w:rsidR="00A25565" w:rsidRDefault="00A25565" w:rsidP="00B701AF">
            <w:pPr>
              <w:pStyle w:val="TextInTable"/>
              <w:ind w:left="-95" w:right="-95"/>
              <w:jc w:val="center"/>
            </w:pPr>
            <w:r>
              <w:rPr>
                <w:b/>
                <w:sz w:val="16"/>
                <w:szCs w:val="16"/>
              </w:rPr>
              <w:t>Хорошее состояние</w:t>
            </w:r>
          </w:p>
        </w:tc>
        <w:tc>
          <w:tcPr>
            <w:tcW w:w="2042" w:type="dxa"/>
            <w:vAlign w:val="center"/>
          </w:tcPr>
          <w:p w14:paraId="05613E2E" w14:textId="77777777" w:rsidR="00A25565" w:rsidRDefault="00A25565" w:rsidP="00B701AF">
            <w:pPr>
              <w:pStyle w:val="TextInTable"/>
              <w:ind w:left="-95" w:right="-95"/>
              <w:jc w:val="center"/>
            </w:pPr>
            <w:r>
              <w:rPr>
                <w:sz w:val="16"/>
                <w:szCs w:val="16"/>
              </w:rPr>
              <w:t>от 14000</w:t>
            </w:r>
          </w:p>
        </w:tc>
        <w:tc>
          <w:tcPr>
            <w:tcW w:w="2042" w:type="dxa"/>
            <w:vAlign w:val="center"/>
          </w:tcPr>
          <w:p w14:paraId="7E9B14F8" w14:textId="77777777" w:rsidR="00A25565" w:rsidRDefault="00A25565" w:rsidP="00B701AF">
            <w:pPr>
              <w:pStyle w:val="TextInTable"/>
              <w:ind w:left="-95" w:right="-95"/>
              <w:jc w:val="center"/>
            </w:pPr>
            <w:r>
              <w:rPr>
                <w:sz w:val="16"/>
                <w:szCs w:val="16"/>
              </w:rPr>
              <w:t>от 9000</w:t>
            </w:r>
          </w:p>
        </w:tc>
        <w:tc>
          <w:tcPr>
            <w:tcW w:w="2042" w:type="dxa"/>
            <w:vAlign w:val="center"/>
          </w:tcPr>
          <w:p w14:paraId="1E805905" w14:textId="77777777" w:rsidR="00A25565" w:rsidRDefault="00A25565" w:rsidP="00B701AF">
            <w:pPr>
              <w:pStyle w:val="TextInTable"/>
              <w:ind w:left="-95" w:right="-95"/>
              <w:jc w:val="center"/>
            </w:pPr>
            <w:r>
              <w:rPr>
                <w:sz w:val="16"/>
                <w:szCs w:val="16"/>
              </w:rPr>
              <w:t>от 5000</w:t>
            </w:r>
          </w:p>
        </w:tc>
        <w:tc>
          <w:tcPr>
            <w:tcW w:w="2042" w:type="dxa"/>
            <w:vAlign w:val="center"/>
          </w:tcPr>
          <w:p w14:paraId="3CE3D016" w14:textId="77777777" w:rsidR="00A25565" w:rsidRDefault="00A25565" w:rsidP="00B701AF">
            <w:pPr>
              <w:pStyle w:val="TextInTable"/>
              <w:ind w:left="-95" w:right="-95"/>
              <w:jc w:val="center"/>
            </w:pPr>
            <w:r>
              <w:rPr>
                <w:sz w:val="16"/>
                <w:szCs w:val="16"/>
              </w:rPr>
              <w:t>от 0</w:t>
            </w:r>
          </w:p>
        </w:tc>
        <w:tc>
          <w:tcPr>
            <w:tcW w:w="2042" w:type="dxa"/>
            <w:vAlign w:val="center"/>
          </w:tcPr>
          <w:p w14:paraId="0AB2A979" w14:textId="77777777" w:rsidR="00A25565" w:rsidRDefault="00A25565" w:rsidP="00B701AF">
            <w:pPr>
              <w:pStyle w:val="TextInTable"/>
              <w:ind w:left="-95" w:right="-95"/>
              <w:jc w:val="center"/>
            </w:pPr>
            <w:r>
              <w:rPr>
                <w:sz w:val="16"/>
                <w:szCs w:val="16"/>
              </w:rPr>
              <w:t>от -6000</w:t>
            </w:r>
          </w:p>
        </w:tc>
        <w:tc>
          <w:tcPr>
            <w:tcW w:w="2042" w:type="dxa"/>
            <w:vAlign w:val="center"/>
          </w:tcPr>
          <w:p w14:paraId="031C3365" w14:textId="77777777" w:rsidR="00A25565" w:rsidRDefault="00A25565" w:rsidP="00B701AF">
            <w:pPr>
              <w:pStyle w:val="TextInTable"/>
              <w:ind w:left="-95" w:right="-95"/>
              <w:jc w:val="center"/>
            </w:pPr>
            <w:r>
              <w:rPr>
                <w:sz w:val="16"/>
                <w:szCs w:val="16"/>
              </w:rPr>
              <w:t>от -12000</w:t>
            </w:r>
          </w:p>
        </w:tc>
      </w:tr>
      <w:tr w:rsidR="00A25565" w14:paraId="71CDFF79" w14:textId="77777777" w:rsidTr="00B701AF">
        <w:trPr>
          <w:trHeight w:val="250"/>
        </w:trPr>
        <w:tc>
          <w:tcPr>
            <w:tcW w:w="2042" w:type="dxa"/>
            <w:shd w:val="clear" w:color="auto" w:fill="BFBFBF" w:themeFill="background1" w:themeFillShade="BF"/>
            <w:vAlign w:val="center"/>
          </w:tcPr>
          <w:p w14:paraId="64187F4E" w14:textId="77777777" w:rsidR="00A25565" w:rsidRDefault="00A25565" w:rsidP="00B701AF">
            <w:pPr>
              <w:pStyle w:val="TextInTable"/>
              <w:ind w:left="-95" w:right="-95"/>
              <w:jc w:val="center"/>
            </w:pPr>
            <w:r>
              <w:rPr>
                <w:b/>
                <w:sz w:val="16"/>
                <w:szCs w:val="16"/>
              </w:rPr>
              <w:t>Отличное (евроремонт)</w:t>
            </w:r>
          </w:p>
        </w:tc>
        <w:tc>
          <w:tcPr>
            <w:tcW w:w="2042" w:type="dxa"/>
            <w:vAlign w:val="center"/>
          </w:tcPr>
          <w:p w14:paraId="1AD8BBB7" w14:textId="77777777" w:rsidR="00A25565" w:rsidRDefault="00A25565" w:rsidP="00B701AF">
            <w:pPr>
              <w:pStyle w:val="TextInTable"/>
              <w:ind w:left="-95" w:right="-95"/>
              <w:jc w:val="center"/>
            </w:pPr>
            <w:r>
              <w:rPr>
                <w:sz w:val="16"/>
                <w:szCs w:val="16"/>
              </w:rPr>
              <w:t>от 20000</w:t>
            </w:r>
          </w:p>
        </w:tc>
        <w:tc>
          <w:tcPr>
            <w:tcW w:w="2042" w:type="dxa"/>
            <w:vAlign w:val="center"/>
          </w:tcPr>
          <w:p w14:paraId="07A60FEF" w14:textId="77777777" w:rsidR="00A25565" w:rsidRDefault="00A25565" w:rsidP="00B701AF">
            <w:pPr>
              <w:pStyle w:val="TextInTable"/>
              <w:ind w:left="-95" w:right="-95"/>
              <w:jc w:val="center"/>
            </w:pPr>
            <w:r>
              <w:rPr>
                <w:sz w:val="16"/>
                <w:szCs w:val="16"/>
              </w:rPr>
              <w:t>от 15000</w:t>
            </w:r>
          </w:p>
        </w:tc>
        <w:tc>
          <w:tcPr>
            <w:tcW w:w="2042" w:type="dxa"/>
            <w:vAlign w:val="center"/>
          </w:tcPr>
          <w:p w14:paraId="08BDFD00" w14:textId="77777777" w:rsidR="00A25565" w:rsidRDefault="00A25565" w:rsidP="00B701AF">
            <w:pPr>
              <w:pStyle w:val="TextInTable"/>
              <w:ind w:left="-95" w:right="-95"/>
              <w:jc w:val="center"/>
            </w:pPr>
            <w:r>
              <w:rPr>
                <w:sz w:val="16"/>
                <w:szCs w:val="16"/>
              </w:rPr>
              <w:t>от 11000</w:t>
            </w:r>
          </w:p>
        </w:tc>
        <w:tc>
          <w:tcPr>
            <w:tcW w:w="2042" w:type="dxa"/>
            <w:vAlign w:val="center"/>
          </w:tcPr>
          <w:p w14:paraId="7B9F8CD0" w14:textId="77777777" w:rsidR="00A25565" w:rsidRDefault="00A25565" w:rsidP="00B701AF">
            <w:pPr>
              <w:pStyle w:val="TextInTable"/>
              <w:ind w:left="-95" w:right="-95"/>
              <w:jc w:val="center"/>
            </w:pPr>
            <w:r>
              <w:rPr>
                <w:sz w:val="16"/>
                <w:szCs w:val="16"/>
              </w:rPr>
              <w:t>от 6000</w:t>
            </w:r>
          </w:p>
        </w:tc>
        <w:tc>
          <w:tcPr>
            <w:tcW w:w="2042" w:type="dxa"/>
            <w:vAlign w:val="center"/>
          </w:tcPr>
          <w:p w14:paraId="32EA0106" w14:textId="77777777" w:rsidR="00A25565" w:rsidRDefault="00A25565" w:rsidP="00B701AF">
            <w:pPr>
              <w:pStyle w:val="TextInTable"/>
              <w:ind w:left="-95" w:right="-95"/>
              <w:jc w:val="center"/>
            </w:pPr>
            <w:r>
              <w:rPr>
                <w:sz w:val="16"/>
                <w:szCs w:val="16"/>
              </w:rPr>
              <w:t>от 0</w:t>
            </w:r>
          </w:p>
        </w:tc>
        <w:tc>
          <w:tcPr>
            <w:tcW w:w="2042" w:type="dxa"/>
            <w:vAlign w:val="center"/>
          </w:tcPr>
          <w:p w14:paraId="56360797" w14:textId="77777777" w:rsidR="00A25565" w:rsidRDefault="00A25565" w:rsidP="00B701AF">
            <w:pPr>
              <w:pStyle w:val="TextInTable"/>
              <w:ind w:left="-95" w:right="-95"/>
              <w:jc w:val="center"/>
            </w:pPr>
            <w:r>
              <w:rPr>
                <w:sz w:val="16"/>
                <w:szCs w:val="16"/>
              </w:rPr>
              <w:t>от -6000</w:t>
            </w:r>
          </w:p>
        </w:tc>
      </w:tr>
      <w:tr w:rsidR="00A25565" w14:paraId="64D58265" w14:textId="77777777" w:rsidTr="00B701AF">
        <w:trPr>
          <w:trHeight w:val="250"/>
        </w:trPr>
        <w:tc>
          <w:tcPr>
            <w:tcW w:w="2042" w:type="dxa"/>
            <w:shd w:val="clear" w:color="auto" w:fill="BFBFBF" w:themeFill="background1" w:themeFillShade="BF"/>
            <w:vAlign w:val="center"/>
          </w:tcPr>
          <w:p w14:paraId="06CEBA13" w14:textId="77777777" w:rsidR="00A25565" w:rsidRDefault="00A25565" w:rsidP="00B701AF">
            <w:pPr>
              <w:pStyle w:val="TextInTable"/>
              <w:ind w:left="-95" w:right="-95"/>
              <w:jc w:val="center"/>
            </w:pPr>
            <w:r>
              <w:rPr>
                <w:b/>
                <w:sz w:val="16"/>
                <w:szCs w:val="16"/>
              </w:rPr>
              <w:t>Ремонт премиум класса</w:t>
            </w:r>
          </w:p>
        </w:tc>
        <w:tc>
          <w:tcPr>
            <w:tcW w:w="2042" w:type="dxa"/>
            <w:vAlign w:val="center"/>
          </w:tcPr>
          <w:p w14:paraId="43C51AC8" w14:textId="77777777" w:rsidR="00A25565" w:rsidRDefault="00A25565" w:rsidP="00B701AF">
            <w:pPr>
              <w:pStyle w:val="TextInTable"/>
              <w:ind w:left="-95" w:right="-95"/>
              <w:jc w:val="center"/>
            </w:pPr>
            <w:r>
              <w:rPr>
                <w:sz w:val="16"/>
                <w:szCs w:val="16"/>
              </w:rPr>
              <w:t>от 26000</w:t>
            </w:r>
          </w:p>
        </w:tc>
        <w:tc>
          <w:tcPr>
            <w:tcW w:w="2042" w:type="dxa"/>
            <w:vAlign w:val="center"/>
          </w:tcPr>
          <w:p w14:paraId="7BA1471D" w14:textId="77777777" w:rsidR="00A25565" w:rsidRDefault="00A25565" w:rsidP="00B701AF">
            <w:pPr>
              <w:pStyle w:val="TextInTable"/>
              <w:ind w:left="-95" w:right="-95"/>
              <w:jc w:val="center"/>
            </w:pPr>
            <w:r>
              <w:rPr>
                <w:sz w:val="16"/>
                <w:szCs w:val="16"/>
              </w:rPr>
              <w:t>от 21000</w:t>
            </w:r>
          </w:p>
        </w:tc>
        <w:tc>
          <w:tcPr>
            <w:tcW w:w="2042" w:type="dxa"/>
            <w:vAlign w:val="center"/>
          </w:tcPr>
          <w:p w14:paraId="75322947" w14:textId="77777777" w:rsidR="00A25565" w:rsidRDefault="00A25565" w:rsidP="00B701AF">
            <w:pPr>
              <w:pStyle w:val="TextInTable"/>
              <w:ind w:left="-95" w:right="-95"/>
              <w:jc w:val="center"/>
            </w:pPr>
            <w:r>
              <w:rPr>
                <w:sz w:val="16"/>
                <w:szCs w:val="16"/>
              </w:rPr>
              <w:t>от 17000</w:t>
            </w:r>
          </w:p>
        </w:tc>
        <w:tc>
          <w:tcPr>
            <w:tcW w:w="2042" w:type="dxa"/>
            <w:vAlign w:val="center"/>
          </w:tcPr>
          <w:p w14:paraId="206691D7" w14:textId="77777777" w:rsidR="00A25565" w:rsidRDefault="00A25565" w:rsidP="00B701AF">
            <w:pPr>
              <w:pStyle w:val="TextInTable"/>
              <w:ind w:left="-95" w:right="-95"/>
              <w:jc w:val="center"/>
            </w:pPr>
            <w:r>
              <w:rPr>
                <w:sz w:val="16"/>
                <w:szCs w:val="16"/>
              </w:rPr>
              <w:t>от 12000</w:t>
            </w:r>
          </w:p>
        </w:tc>
        <w:tc>
          <w:tcPr>
            <w:tcW w:w="2042" w:type="dxa"/>
            <w:vAlign w:val="center"/>
          </w:tcPr>
          <w:p w14:paraId="19F5A120" w14:textId="77777777" w:rsidR="00A25565" w:rsidRDefault="00A25565" w:rsidP="00B701AF">
            <w:pPr>
              <w:pStyle w:val="TextInTable"/>
              <w:ind w:left="-95" w:right="-95"/>
              <w:jc w:val="center"/>
            </w:pPr>
            <w:r>
              <w:rPr>
                <w:sz w:val="16"/>
                <w:szCs w:val="16"/>
              </w:rPr>
              <w:t>от 6000</w:t>
            </w:r>
          </w:p>
        </w:tc>
        <w:tc>
          <w:tcPr>
            <w:tcW w:w="2042" w:type="dxa"/>
            <w:vAlign w:val="center"/>
          </w:tcPr>
          <w:p w14:paraId="7F330F0E" w14:textId="77777777" w:rsidR="00A25565" w:rsidRDefault="00A25565" w:rsidP="00B701AF">
            <w:pPr>
              <w:pStyle w:val="TextInTable"/>
              <w:ind w:left="-95" w:right="-95"/>
              <w:jc w:val="center"/>
            </w:pPr>
            <w:r>
              <w:rPr>
                <w:sz w:val="16"/>
                <w:szCs w:val="16"/>
              </w:rPr>
              <w:t>от 0</w:t>
            </w:r>
          </w:p>
        </w:tc>
      </w:tr>
    </w:tbl>
    <w:p w14:paraId="6DF855B3" w14:textId="77777777" w:rsidR="00A25565" w:rsidRDefault="00A25565" w:rsidP="00A25565">
      <w:pPr>
        <w:sectPr w:rsidR="00A25565" w:rsidSect="00363B4E">
          <w:pgSz w:w="16839" w:h="11907" w:orient="landscape" w:code="9"/>
          <w:pgMar w:top="1134" w:right="850" w:bottom="1134" w:left="1701" w:header="708" w:footer="708" w:gutter="0"/>
          <w:cols w:space="708"/>
          <w:docGrid w:linePitch="360"/>
        </w:sectPr>
      </w:pPr>
    </w:p>
    <w:p w14:paraId="6AFC9B47" w14:textId="77777777" w:rsidR="00A25565" w:rsidRDefault="00A25565" w:rsidP="00A25565">
      <w:pPr>
        <w:jc w:val="center"/>
      </w:pPr>
      <w:r>
        <w:rPr>
          <w:b/>
          <w:lang w:val="ru-RU"/>
        </w:rPr>
        <w:lastRenderedPageBreak/>
        <w:t>Описание ремонтных работ</w:t>
      </w:r>
    </w:p>
    <w:p w14:paraId="77DDD851" w14:textId="299B6EBE" w:rsidR="00A25565" w:rsidRPr="00A25565" w:rsidRDefault="00A25565" w:rsidP="00A25565">
      <w:pPr>
        <w:rPr>
          <w:lang w:val="ru-RU"/>
        </w:rPr>
      </w:pPr>
      <w:r>
        <w:rPr>
          <w:i/>
          <w:lang w:val="ru-RU"/>
        </w:rPr>
        <w:t xml:space="preserve">Без отделки / требуется капитальный ремонт. </w:t>
      </w:r>
      <w:r>
        <w:rPr>
          <w:lang w:val="ru-RU"/>
        </w:rPr>
        <w:t>Для первичного рынка недвижимости: в квартире не производились отделочные работы. Возможно, без внутренних перегородок. В квартире могут быть выполнены: стяжка пола, штукатурка стен, разводка электрики, установка сантехники, дверей, пластиковых окон. Для вторичного рынка недвижимости: квартиры, в которых удалена старая отделка. Данное состояние подразумевает комплекс мероприятий, связанных с ремонтными и отделочными работами, в ходе которых производится установка или замена отдельных конструктивных элементов, а также инженерных систем и оборудования на новые. В основном в таких квартирах необходимо выполнить: стяжку пола, штукатурку стен, разводку электрики, установку сантехники, дверей, пластиковых окон.</w:t>
      </w:r>
    </w:p>
    <w:p w14:paraId="14C0A06D" w14:textId="4AF442DE" w:rsidR="00A25565" w:rsidRPr="00A25565" w:rsidRDefault="00A25565" w:rsidP="00A25565">
      <w:pPr>
        <w:rPr>
          <w:lang w:val="ru-RU"/>
        </w:rPr>
      </w:pPr>
      <w:r>
        <w:rPr>
          <w:i/>
          <w:lang w:val="ru-RU"/>
        </w:rPr>
        <w:t xml:space="preserve">Под чистовую отделку. </w:t>
      </w:r>
      <w:r>
        <w:rPr>
          <w:lang w:val="ru-RU"/>
        </w:rPr>
        <w:t>"</w:t>
      </w:r>
      <w:proofErr w:type="spellStart"/>
      <w:r>
        <w:rPr>
          <w:lang w:val="ru-RU"/>
        </w:rPr>
        <w:t>Предчистовая</w:t>
      </w:r>
      <w:proofErr w:type="spellEnd"/>
      <w:r>
        <w:rPr>
          <w:lang w:val="ru-RU"/>
        </w:rPr>
        <w:t xml:space="preserve"> отделка" - это состояние отделки квартиры, в которой произведены следующие работы: штукатурка стен, черновая стяжка пола под устройство напольных покрытий всех видов, прокладка теплых полов совместно с устройством стяжки, прокладка системы отопления (в полном объеме), подведение горячего и холодного водоснабжения (без комплектации и установки санфаянса), электросиловая разводка (без установки и комплектации электроприборов и оборудования), установка в оконные проемы пластиковых или деревянных окон со стеклопакетами. В квартире межкомнатные стены оштукатурены, произведена шпаклевка, стены подготовлены под оклейку обоев либо других финальных материалов. На полу есть стяжка, подготовлен под укладку финального покрытия (плитка, ламинат, линолеум). Подключена сантехника.</w:t>
      </w:r>
    </w:p>
    <w:p w14:paraId="3CD738F5" w14:textId="17B6224E" w:rsidR="00A25565" w:rsidRPr="00A25565" w:rsidRDefault="00A25565" w:rsidP="00A25565">
      <w:pPr>
        <w:rPr>
          <w:lang w:val="ru-RU"/>
        </w:rPr>
      </w:pPr>
      <w:r>
        <w:rPr>
          <w:i/>
          <w:lang w:val="ru-RU"/>
        </w:rPr>
        <w:t xml:space="preserve">Среднее жилое состояние / требуется косметический ремонт. </w:t>
      </w:r>
      <w:r>
        <w:rPr>
          <w:lang w:val="ru-RU"/>
        </w:rPr>
        <w:t xml:space="preserve">Квартира пригодна для жилья, но без ремонта, сделанного с применением современных качественных материалов. Для проживания покупателю необходимо сделать косметический ремонт: переклеить обои, заново белить или красить потолок, менять половое покрытие и </w:t>
      </w:r>
      <w:proofErr w:type="gramStart"/>
      <w:r>
        <w:rPr>
          <w:lang w:val="ru-RU"/>
        </w:rPr>
        <w:t>т.п.</w:t>
      </w:r>
      <w:proofErr w:type="gramEnd"/>
      <w:r>
        <w:rPr>
          <w:lang w:val="ru-RU"/>
        </w:rPr>
        <w:t xml:space="preserve"> В кухне отсутствует дорогостоящая кухонная гарнитура. Санузел может быть оборудован старой сантехникой. Также к этому состоянию относятся квартиры в сданных новых домах с ремонтом от застройщика, в котором использованы недорогие отделочные материалы, линолеум, простая плитка, простая сантехника.</w:t>
      </w:r>
    </w:p>
    <w:p w14:paraId="27B0F429" w14:textId="4AF1689B" w:rsidR="00A25565" w:rsidRPr="00A25565" w:rsidRDefault="00A25565" w:rsidP="00A25565">
      <w:pPr>
        <w:rPr>
          <w:lang w:val="ru-RU"/>
        </w:rPr>
      </w:pPr>
      <w:r>
        <w:rPr>
          <w:i/>
          <w:lang w:val="ru-RU"/>
        </w:rPr>
        <w:t xml:space="preserve">Хорошее состояние. </w:t>
      </w:r>
      <w:r>
        <w:rPr>
          <w:lang w:val="ru-RU"/>
        </w:rPr>
        <w:t xml:space="preserve">"Хорошее" </w:t>
      </w:r>
      <w:r w:rsidR="00467E7D">
        <w:rPr>
          <w:lang w:val="ru-RU"/>
        </w:rPr>
        <w:t>— это</w:t>
      </w:r>
      <w:r>
        <w:rPr>
          <w:lang w:val="ru-RU"/>
        </w:rPr>
        <w:t xml:space="preserve"> ухоженная квартира с качественно сделанным ремонтом. В отделке квартиры использованы современные отделочные материалы, установлена современная, но не всегда дорогая сантехника. Отсутствует необходимость проводить косметический ремонт для дальнейшего проживания в квартире. Также к «хорошему» следует относить состояние квартиры, в которой был сделан «евроремонт» более </w:t>
      </w:r>
      <w:proofErr w:type="gramStart"/>
      <w:r>
        <w:rPr>
          <w:lang w:val="ru-RU"/>
        </w:rPr>
        <w:t>5-ти</w:t>
      </w:r>
      <w:proofErr w:type="gramEnd"/>
      <w:r>
        <w:rPr>
          <w:lang w:val="ru-RU"/>
        </w:rPr>
        <w:t xml:space="preserve"> лет назад.</w:t>
      </w:r>
    </w:p>
    <w:p w14:paraId="4A93849D" w14:textId="411050B0" w:rsidR="00A25565" w:rsidRPr="00A25565" w:rsidRDefault="00A25565" w:rsidP="00A25565">
      <w:pPr>
        <w:rPr>
          <w:lang w:val="ru-RU"/>
        </w:rPr>
      </w:pPr>
      <w:r>
        <w:rPr>
          <w:i/>
          <w:lang w:val="ru-RU"/>
        </w:rPr>
        <w:t xml:space="preserve">Отличное (евроремонт). </w:t>
      </w:r>
      <w:r>
        <w:rPr>
          <w:lang w:val="ru-RU"/>
        </w:rPr>
        <w:t xml:space="preserve">"Отличное" </w:t>
      </w:r>
      <w:r w:rsidR="00467E7D">
        <w:rPr>
          <w:lang w:val="ru-RU"/>
        </w:rPr>
        <w:t>— это</w:t>
      </w:r>
      <w:r>
        <w:rPr>
          <w:lang w:val="ru-RU"/>
        </w:rPr>
        <w:t xml:space="preserve"> состояние отделки квартиры, в которой произведен ремонт с применением высококачественных отделочных материалов. В квартире установлена современная сантехника и кухня (освещение, техника, гарнитура). В квартире должны отсутствовать какие-либо визуально заметные дефекты элементов отделки. Дополнительными (но только при условии отсутствия дефектов) отличительными признакам являются – «разноуровневые» потолки, скрытая разводка сантехнических труб, плитка в санузлах и на полу в кухне и коридоре, большие встроенные шкафы, паркетный пол, расположение розеток по стандартам, правильная высота выключателей, правильно подобранный стиль и материалы.</w:t>
      </w:r>
    </w:p>
    <w:p w14:paraId="18534BF6" w14:textId="7A2B23FD" w:rsidR="00A25565" w:rsidRPr="00A25565" w:rsidRDefault="00A25565" w:rsidP="00A25565">
      <w:pPr>
        <w:rPr>
          <w:lang w:val="ru-RU"/>
        </w:rPr>
      </w:pPr>
      <w:r>
        <w:rPr>
          <w:i/>
          <w:lang w:val="ru-RU"/>
        </w:rPr>
        <w:t xml:space="preserve">Ремонт премиум класса. </w:t>
      </w:r>
      <w:r>
        <w:rPr>
          <w:lang w:val="ru-RU"/>
        </w:rPr>
        <w:t xml:space="preserve">"Евроремонт" </w:t>
      </w:r>
      <w:r w:rsidR="00467E7D">
        <w:rPr>
          <w:lang w:val="ru-RU"/>
        </w:rPr>
        <w:t>— это</w:t>
      </w:r>
      <w:r>
        <w:rPr>
          <w:lang w:val="ru-RU"/>
        </w:rPr>
        <w:t xml:space="preserve"> состояние отделки квартиры, при котором выполнены следующие работы: - углы комнат приводятся под 90 градусов; - плоскости выровнены по вертикали и горизонтали; - произведен монтаж системы безопасности с домофоном и видеонаблюдением; - произведен монтаж электропроводки; - произведен монтаж систем вентиляции и кондиционирования; - произведен монтаж многоуровневых потолков. Евроремонт начинается с индивидуального дизайн-проекта. Дизайн-проект — это прежде всего чертежи, подбор материалов, комплектация мебелью и </w:t>
      </w:r>
      <w:proofErr w:type="gramStart"/>
      <w:r>
        <w:rPr>
          <w:lang w:val="ru-RU"/>
        </w:rPr>
        <w:t>т.д.</w:t>
      </w:r>
      <w:proofErr w:type="gramEnd"/>
      <w:r>
        <w:rPr>
          <w:lang w:val="ru-RU"/>
        </w:rPr>
        <w:t xml:space="preserve"> Производят монтаж сложных по конструкции стен, ниш, проемов, арок, колонн, лепного декора. Утепляют и остекляют лоджии и балконы, обязательно ставят новые входные и внутренние двери, меняют окна. При выполнении евроремонта не допускается применение отделочных материалов низкого качества, только высококачественные материалы от ведущих производителей. Используемые материалы должны быть произведены в европейских странах и приобретены в фирменных магазинах или у официальных дилеров.</w:t>
      </w:r>
    </w:p>
    <w:p w14:paraId="4E95D670" w14:textId="77777777" w:rsidR="00A25565" w:rsidRPr="00A25565" w:rsidRDefault="00A25565" w:rsidP="00A25565">
      <w:pPr>
        <w:rPr>
          <w:lang w:val="ru-RU"/>
        </w:rPr>
      </w:pPr>
      <w:r>
        <w:rPr>
          <w:b/>
          <w:i/>
          <w:u w:val="single"/>
          <w:lang w:val="ru-RU"/>
        </w:rPr>
        <w:t>Внесение весовых коэффициентов</w:t>
      </w:r>
    </w:p>
    <w:p w14:paraId="655057C2" w14:textId="77777777" w:rsidR="00A25565" w:rsidRPr="00A25565" w:rsidRDefault="00A25565" w:rsidP="00A25565">
      <w:pPr>
        <w:rPr>
          <w:lang w:val="ru-RU"/>
        </w:rPr>
      </w:pPr>
      <w:r>
        <w:rPr>
          <w:lang w:val="ru-RU"/>
        </w:rPr>
        <w:t>Для присвоения каждому объекту-аналогу весового коэффициента Оценщик пользовался следующей формулой, устанавливающей обратную зависимость размера весового коэффициента от количества введенных поправок по рассматриваемому объекту-аналогу:</w:t>
      </w:r>
    </w:p>
    <w:p w14:paraId="56439BD8" w14:textId="77777777" w:rsidR="00A25565" w:rsidRDefault="00A25565" w:rsidP="00A25565">
      <w:pPr>
        <w:jc w:val="center"/>
      </w:pPr>
      <w:r>
        <w:rPr>
          <w:noProof/>
        </w:rPr>
        <w:lastRenderedPageBreak/>
        <w:drawing>
          <wp:inline distT="0" distB="0" distL="0" distR="0" wp14:anchorId="7AFE9154" wp14:editId="089F7421">
            <wp:extent cx="2907102" cy="961766"/>
            <wp:effectExtent l="0" t="0" r="7620" b="0"/>
            <wp:docPr id="1189967445" name="90" descr="Изображение выглядит как Шрифт, текст, белый, рукописный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67445" name="90" descr="Изображение выглядит как Шрифт, текст, белый, рукописный текст&#10;&#10;Автоматически созданное описание"/>
                    <pic:cNvPicPr/>
                  </pic:nvPicPr>
                  <pic:blipFill>
                    <a:blip r:embed="rId26"/>
                    <a:stretch>
                      <a:fillRect/>
                    </a:stretch>
                  </pic:blipFill>
                  <pic:spPr>
                    <a:xfrm>
                      <a:off x="0" y="0"/>
                      <a:ext cx="2917679" cy="965265"/>
                    </a:xfrm>
                    <a:prstGeom prst="rect">
                      <a:avLst/>
                    </a:prstGeom>
                  </pic:spPr>
                </pic:pic>
              </a:graphicData>
            </a:graphic>
          </wp:inline>
        </w:drawing>
      </w:r>
    </w:p>
    <w:p w14:paraId="7ABE9CA9" w14:textId="77777777" w:rsidR="00A25565" w:rsidRPr="00A25565" w:rsidRDefault="00A25565" w:rsidP="00A25565">
      <w:pPr>
        <w:rPr>
          <w:lang w:val="ru-RU"/>
        </w:rPr>
      </w:pPr>
      <w:r>
        <w:rPr>
          <w:lang w:val="ru-RU"/>
        </w:rPr>
        <w:t>где:</w:t>
      </w:r>
    </w:p>
    <w:p w14:paraId="7D8CEE82" w14:textId="77777777" w:rsidR="00A25565" w:rsidRPr="00A25565" w:rsidRDefault="00A25565" w:rsidP="00A25565">
      <w:pPr>
        <w:rPr>
          <w:lang w:val="ru-RU"/>
        </w:rPr>
      </w:pPr>
      <w:r>
        <w:rPr>
          <w:lang w:val="ru-RU"/>
        </w:rPr>
        <w:t>К - весовой коэффициент рассматриваемого объекта-аналога;</w:t>
      </w:r>
    </w:p>
    <w:p w14:paraId="22A6FFD1" w14:textId="77777777" w:rsidR="00A25565" w:rsidRPr="00A25565" w:rsidRDefault="00A25565" w:rsidP="00A25565">
      <w:pPr>
        <w:rPr>
          <w:lang w:val="ru-RU"/>
        </w:rPr>
      </w:pPr>
      <w:proofErr w:type="spellStart"/>
      <w:r>
        <w:rPr>
          <w:lang w:val="ru-RU"/>
        </w:rPr>
        <w:t>Si</w:t>
      </w:r>
      <w:proofErr w:type="spellEnd"/>
      <w:r>
        <w:rPr>
          <w:lang w:val="ru-RU"/>
        </w:rPr>
        <w:t xml:space="preserve"> – общее количество корректировок i-ого аналога;</w:t>
      </w:r>
    </w:p>
    <w:p w14:paraId="7BB0C1E0"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470A9D1E" w14:textId="77777777" w:rsidR="00A25565" w:rsidRPr="00B31788" w:rsidRDefault="00A25565" w:rsidP="00467E7D">
      <w:pPr>
        <w:pStyle w:val="2"/>
        <w:ind w:left="0" w:firstLine="0"/>
        <w:rPr>
          <w:lang w:val="ru-RU"/>
        </w:rPr>
      </w:pPr>
      <w:bookmarkStart w:id="31" w:name="_Toc142046542"/>
      <w:r w:rsidRPr="00B31788">
        <w:rPr>
          <w:lang w:val="ru-RU"/>
        </w:rPr>
        <w:lastRenderedPageBreak/>
        <w:t>Определение стоимости оцениваемого объекта недвижимости</w:t>
      </w:r>
      <w:bookmarkEnd w:id="31"/>
    </w:p>
    <w:p w14:paraId="7D3A73B8" w14:textId="77777777" w:rsidR="00A25565" w:rsidRPr="00A25565" w:rsidRDefault="00A25565" w:rsidP="00A25565">
      <w:pPr>
        <w:spacing w:after="57"/>
        <w:ind w:firstLine="567"/>
        <w:rPr>
          <w:szCs w:val="20"/>
          <w:lang w:val="ru-RU"/>
        </w:rPr>
      </w:pPr>
      <w:r w:rsidRPr="00A25565">
        <w:rPr>
          <w:szCs w:val="20"/>
          <w:lang w:val="ru-RU"/>
        </w:rPr>
        <w:t xml:space="preserve">На основе показателей стоимости выбранных объектов-аналогов при помощи внесенных корректировок нами была рассчитана рыночная стоимость Объекта оценки. Таким образом, рыночная стоимость на дату оценки составляет: </w:t>
      </w:r>
    </w:p>
    <w:p w14:paraId="4676424B" w14:textId="21786803" w:rsidR="00A25565" w:rsidRPr="00D44B0E" w:rsidRDefault="00A25565" w:rsidP="00A25565">
      <w:pPr>
        <w:spacing w:after="57"/>
        <w:ind w:firstLine="567"/>
        <w:rPr>
          <w:lang w:val="ru-RU"/>
        </w:rPr>
      </w:pPr>
      <w:r w:rsidRPr="00D44B0E">
        <w:rPr>
          <w:b/>
          <w:bCs/>
          <w:szCs w:val="20"/>
          <w:lang w:val="ru-RU"/>
        </w:rPr>
        <w:t>4 365 </w:t>
      </w:r>
      <w:r w:rsidR="00467E7D" w:rsidRPr="00D44B0E">
        <w:rPr>
          <w:b/>
          <w:bCs/>
          <w:szCs w:val="20"/>
          <w:lang w:val="ru-RU"/>
        </w:rPr>
        <w:t>873 (</w:t>
      </w:r>
      <w:r w:rsidRPr="00D44B0E">
        <w:rPr>
          <w:b/>
          <w:bCs/>
          <w:szCs w:val="20"/>
          <w:lang w:val="ru-RU"/>
        </w:rPr>
        <w:t xml:space="preserve">четыре миллиона триста шестьдесят пять тысяч восемьсот семьдесят три) рубля, что по курсу ЦБ РФ на дату оценки </w:t>
      </w:r>
      <w:proofErr w:type="gramStart"/>
      <w:r w:rsidRPr="00D44B0E">
        <w:rPr>
          <w:b/>
          <w:bCs/>
          <w:szCs w:val="20"/>
          <w:lang w:val="ru-RU"/>
        </w:rPr>
        <w:t>составляет  46</w:t>
      </w:r>
      <w:proofErr w:type="gramEnd"/>
      <w:r w:rsidRPr="00D44B0E">
        <w:rPr>
          <w:b/>
          <w:bCs/>
          <w:szCs w:val="20"/>
          <w:lang w:val="ru-RU"/>
        </w:rPr>
        <w:t> 555 (сорок шесть тысяч пятьсот пятьдесят пять) долларов США.</w:t>
      </w:r>
    </w:p>
    <w:p w14:paraId="41DA192D" w14:textId="77777777" w:rsidR="00A25565" w:rsidRPr="00A25565" w:rsidRDefault="00A25565" w:rsidP="00A25565">
      <w:pPr>
        <w:rPr>
          <w:lang w:val="ru-RU"/>
        </w:rPr>
      </w:pPr>
    </w:p>
    <w:p w14:paraId="6704BCB2" w14:textId="77777777" w:rsidR="00A25565" w:rsidRPr="00A25565" w:rsidRDefault="00A25565" w:rsidP="00A25565">
      <w:pPr>
        <w:spacing w:after="57"/>
        <w:ind w:firstLine="567"/>
        <w:rPr>
          <w:lang w:val="ru-RU"/>
        </w:rPr>
      </w:pPr>
      <w:r w:rsidRPr="00A25565">
        <w:rPr>
          <w:szCs w:val="20"/>
          <w:lang w:val="ru-RU"/>
        </w:rPr>
        <w:t>Расчет рыночной стоимости Объекта оценки представлен в таблице ниже.</w:t>
      </w:r>
    </w:p>
    <w:p w14:paraId="3BC7E157"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7E1C96ED" w14:textId="77777777" w:rsidR="00A25565" w:rsidRPr="00A25565" w:rsidRDefault="00A25565" w:rsidP="00A25565">
      <w:pPr>
        <w:pStyle w:val="3"/>
        <w:rPr>
          <w:lang w:val="ru-RU"/>
        </w:rPr>
      </w:pPr>
      <w:r>
        <w:rPr>
          <w:lang w:val="ru-RU"/>
        </w:rPr>
        <w:lastRenderedPageBreak/>
        <w:t>Расчет рыночной стоимости объекта сравнительным подходом</w:t>
      </w:r>
    </w:p>
    <w:tbl>
      <w:tblPr>
        <w:tblStyle w:val="a3"/>
        <w:tblW w:w="14300" w:type="dxa"/>
        <w:tblInd w:w="108" w:type="dxa"/>
        <w:tblLayout w:type="fixed"/>
        <w:tblLook w:val="04A0" w:firstRow="1" w:lastRow="0" w:firstColumn="1" w:lastColumn="0" w:noHBand="0" w:noVBand="1"/>
      </w:tblPr>
      <w:tblGrid>
        <w:gridCol w:w="3065"/>
        <w:gridCol w:w="3065"/>
        <w:gridCol w:w="1022"/>
        <w:gridCol w:w="1022"/>
        <w:gridCol w:w="1021"/>
        <w:gridCol w:w="1021"/>
        <w:gridCol w:w="1021"/>
        <w:gridCol w:w="1021"/>
        <w:gridCol w:w="1021"/>
        <w:gridCol w:w="1021"/>
      </w:tblGrid>
      <w:tr w:rsidR="00A25565" w:rsidRPr="00E162CE" w14:paraId="698AD721" w14:textId="77777777" w:rsidTr="00B701AF">
        <w:trPr>
          <w:trHeight w:val="250"/>
          <w:tblHeader/>
        </w:trPr>
        <w:tc>
          <w:tcPr>
            <w:tcW w:w="3063" w:type="dxa"/>
            <w:vMerge w:val="restart"/>
            <w:shd w:val="clear" w:color="auto" w:fill="BFBFBF" w:themeFill="background1" w:themeFillShade="BF"/>
            <w:vAlign w:val="center"/>
          </w:tcPr>
          <w:p w14:paraId="29D6F783" w14:textId="77777777" w:rsidR="00A25565" w:rsidRDefault="00A25565" w:rsidP="00B701AF">
            <w:pPr>
              <w:pStyle w:val="TextInTable"/>
              <w:ind w:left="-95" w:right="-95"/>
              <w:jc w:val="center"/>
            </w:pPr>
            <w:r>
              <w:rPr>
                <w:b/>
                <w:sz w:val="16"/>
                <w:szCs w:val="16"/>
              </w:rPr>
              <w:t>Группы элементов сравнения, ед. изм.</w:t>
            </w:r>
          </w:p>
          <w:p w14:paraId="36E22858" w14:textId="77777777" w:rsidR="00A25565" w:rsidRPr="00A25565" w:rsidRDefault="00A25565" w:rsidP="00B701AF">
            <w:pPr>
              <w:rPr>
                <w:lang w:val="ru-RU"/>
              </w:rPr>
            </w:pPr>
          </w:p>
        </w:tc>
        <w:tc>
          <w:tcPr>
            <w:tcW w:w="3063" w:type="dxa"/>
            <w:vMerge w:val="restart"/>
            <w:shd w:val="clear" w:color="auto" w:fill="BFBFBF" w:themeFill="background1" w:themeFillShade="BF"/>
            <w:vAlign w:val="center"/>
          </w:tcPr>
          <w:p w14:paraId="1D3283F3" w14:textId="77777777" w:rsidR="00A25565" w:rsidRDefault="00A25565" w:rsidP="00B701AF">
            <w:pPr>
              <w:pStyle w:val="TextInTable"/>
              <w:ind w:left="-95" w:right="-95"/>
              <w:jc w:val="center"/>
            </w:pPr>
            <w:r>
              <w:rPr>
                <w:b/>
                <w:sz w:val="16"/>
                <w:szCs w:val="16"/>
              </w:rPr>
              <w:t>Объект оценки</w:t>
            </w:r>
          </w:p>
          <w:p w14:paraId="35FCBBCC" w14:textId="77777777" w:rsidR="00A25565" w:rsidRDefault="00A25565" w:rsidP="00B701AF"/>
        </w:tc>
        <w:tc>
          <w:tcPr>
            <w:tcW w:w="8168" w:type="dxa"/>
            <w:gridSpan w:val="8"/>
            <w:shd w:val="clear" w:color="auto" w:fill="BFBFBF" w:themeFill="background1" w:themeFillShade="BF"/>
            <w:vAlign w:val="center"/>
          </w:tcPr>
          <w:p w14:paraId="3BBD55A1" w14:textId="77777777" w:rsidR="00A25565" w:rsidRDefault="00A25565" w:rsidP="00B701AF">
            <w:pPr>
              <w:pStyle w:val="TextInTable"/>
              <w:ind w:left="-95" w:right="-95"/>
              <w:jc w:val="center"/>
            </w:pPr>
            <w:r>
              <w:rPr>
                <w:b/>
                <w:sz w:val="16"/>
                <w:szCs w:val="16"/>
              </w:rPr>
              <w:t>Расчет рыночной стоимости объекта оценки</w:t>
            </w:r>
          </w:p>
        </w:tc>
      </w:tr>
      <w:tr w:rsidR="00A25565" w14:paraId="0E95439B" w14:textId="77777777" w:rsidTr="00B701AF">
        <w:trPr>
          <w:trHeight w:val="250"/>
        </w:trPr>
        <w:tc>
          <w:tcPr>
            <w:tcW w:w="3063" w:type="dxa"/>
            <w:vMerge/>
            <w:shd w:val="clear" w:color="auto" w:fill="BFBFBF" w:themeFill="background1" w:themeFillShade="BF"/>
            <w:vAlign w:val="center"/>
          </w:tcPr>
          <w:p w14:paraId="0E6BFE6F" w14:textId="77777777" w:rsidR="00A25565" w:rsidRPr="00A25565" w:rsidRDefault="00A25565" w:rsidP="00B701AF">
            <w:pPr>
              <w:rPr>
                <w:lang w:val="ru-RU"/>
              </w:rPr>
            </w:pPr>
          </w:p>
        </w:tc>
        <w:tc>
          <w:tcPr>
            <w:tcW w:w="3063" w:type="dxa"/>
            <w:vMerge/>
            <w:shd w:val="clear" w:color="auto" w:fill="BFBFBF" w:themeFill="background1" w:themeFillShade="BF"/>
            <w:vAlign w:val="center"/>
          </w:tcPr>
          <w:p w14:paraId="600C9BF3" w14:textId="77777777" w:rsidR="00A25565" w:rsidRPr="00A25565" w:rsidRDefault="00A25565" w:rsidP="00B701AF">
            <w:pPr>
              <w:rPr>
                <w:lang w:val="ru-RU"/>
              </w:rPr>
            </w:pPr>
          </w:p>
        </w:tc>
        <w:tc>
          <w:tcPr>
            <w:tcW w:w="2042" w:type="dxa"/>
            <w:gridSpan w:val="2"/>
            <w:shd w:val="clear" w:color="auto" w:fill="BFBFBF" w:themeFill="background1" w:themeFillShade="BF"/>
            <w:vAlign w:val="center"/>
          </w:tcPr>
          <w:p w14:paraId="5EC798E2" w14:textId="77777777" w:rsidR="00A25565" w:rsidRDefault="00A25565" w:rsidP="00B701AF">
            <w:pPr>
              <w:pStyle w:val="TextInTable"/>
              <w:ind w:left="-95" w:right="-95"/>
              <w:jc w:val="center"/>
            </w:pPr>
            <w:r>
              <w:rPr>
                <w:b/>
                <w:sz w:val="16"/>
                <w:szCs w:val="16"/>
              </w:rPr>
              <w:t>Аналог № 1</w:t>
            </w:r>
          </w:p>
        </w:tc>
        <w:tc>
          <w:tcPr>
            <w:tcW w:w="2042" w:type="dxa"/>
            <w:gridSpan w:val="2"/>
            <w:shd w:val="clear" w:color="auto" w:fill="BFBFBF" w:themeFill="background1" w:themeFillShade="BF"/>
            <w:vAlign w:val="center"/>
          </w:tcPr>
          <w:p w14:paraId="2A410D9D" w14:textId="77777777" w:rsidR="00A25565" w:rsidRDefault="00A25565" w:rsidP="00B701AF">
            <w:pPr>
              <w:pStyle w:val="TextInTable"/>
              <w:ind w:left="-95" w:right="-95"/>
              <w:jc w:val="center"/>
            </w:pPr>
            <w:r>
              <w:rPr>
                <w:b/>
                <w:sz w:val="16"/>
                <w:szCs w:val="16"/>
              </w:rPr>
              <w:t>Аналог № 2</w:t>
            </w:r>
          </w:p>
        </w:tc>
        <w:tc>
          <w:tcPr>
            <w:tcW w:w="2042" w:type="dxa"/>
            <w:gridSpan w:val="2"/>
            <w:shd w:val="clear" w:color="auto" w:fill="BFBFBF" w:themeFill="background1" w:themeFillShade="BF"/>
            <w:vAlign w:val="center"/>
          </w:tcPr>
          <w:p w14:paraId="1CB40F03" w14:textId="77777777" w:rsidR="00A25565" w:rsidRDefault="00A25565" w:rsidP="00B701AF">
            <w:pPr>
              <w:pStyle w:val="TextInTable"/>
              <w:ind w:left="-95" w:right="-95"/>
              <w:jc w:val="center"/>
            </w:pPr>
            <w:r>
              <w:rPr>
                <w:b/>
                <w:sz w:val="16"/>
                <w:szCs w:val="16"/>
              </w:rPr>
              <w:t>Аналог № 3</w:t>
            </w:r>
          </w:p>
        </w:tc>
        <w:tc>
          <w:tcPr>
            <w:tcW w:w="2042" w:type="dxa"/>
            <w:gridSpan w:val="2"/>
            <w:shd w:val="clear" w:color="auto" w:fill="BFBFBF" w:themeFill="background1" w:themeFillShade="BF"/>
            <w:vAlign w:val="center"/>
          </w:tcPr>
          <w:p w14:paraId="42B0AACD" w14:textId="77777777" w:rsidR="00A25565" w:rsidRDefault="00A25565" w:rsidP="00B701AF">
            <w:pPr>
              <w:pStyle w:val="TextInTable"/>
              <w:ind w:left="-95" w:right="-95"/>
              <w:jc w:val="center"/>
            </w:pPr>
            <w:r>
              <w:rPr>
                <w:b/>
                <w:sz w:val="16"/>
                <w:szCs w:val="16"/>
              </w:rPr>
              <w:t>Аналог № 4</w:t>
            </w:r>
          </w:p>
        </w:tc>
      </w:tr>
      <w:tr w:rsidR="00A25565" w:rsidRPr="00E162CE" w14:paraId="39D97652" w14:textId="77777777" w:rsidTr="00B701AF">
        <w:trPr>
          <w:trHeight w:val="250"/>
        </w:trPr>
        <w:tc>
          <w:tcPr>
            <w:tcW w:w="3063" w:type="dxa"/>
            <w:vAlign w:val="center"/>
          </w:tcPr>
          <w:p w14:paraId="0F4F4F94" w14:textId="77777777" w:rsidR="00A25565" w:rsidRDefault="00A25565" w:rsidP="00B701AF">
            <w:pPr>
              <w:pStyle w:val="TextInTable"/>
              <w:ind w:left="-95" w:right="-95"/>
              <w:jc w:val="center"/>
            </w:pPr>
            <w:r>
              <w:rPr>
                <w:sz w:val="16"/>
                <w:szCs w:val="16"/>
              </w:rPr>
              <w:t>Адрес</w:t>
            </w:r>
          </w:p>
        </w:tc>
        <w:tc>
          <w:tcPr>
            <w:tcW w:w="3063" w:type="dxa"/>
            <w:vAlign w:val="center"/>
          </w:tcPr>
          <w:p w14:paraId="70AC9211" w14:textId="04C30E30" w:rsidR="00A25565" w:rsidRDefault="00A25565" w:rsidP="00B701AF">
            <w:pPr>
              <w:pStyle w:val="TextInTable"/>
              <w:ind w:left="-95" w:right="-95"/>
              <w:jc w:val="center"/>
            </w:pPr>
            <w:proofErr w:type="spellStart"/>
            <w:r>
              <w:rPr>
                <w:sz w:val="16"/>
                <w:szCs w:val="16"/>
              </w:rPr>
              <w:t>Респ</w:t>
            </w:r>
            <w:proofErr w:type="spellEnd"/>
            <w:r>
              <w:rPr>
                <w:sz w:val="16"/>
                <w:szCs w:val="16"/>
              </w:rPr>
              <w:t xml:space="preserve"> Татарстан, Казань, Ибрагимова </w:t>
            </w:r>
            <w:proofErr w:type="spellStart"/>
            <w:r>
              <w:rPr>
                <w:sz w:val="16"/>
                <w:szCs w:val="16"/>
              </w:rPr>
              <w:t>пр-кт</w:t>
            </w:r>
            <w:proofErr w:type="spellEnd"/>
            <w:r>
              <w:rPr>
                <w:sz w:val="16"/>
                <w:szCs w:val="16"/>
              </w:rPr>
              <w:t>, 47, кв </w:t>
            </w:r>
            <w:r w:rsidR="00070FEA">
              <w:rPr>
                <w:sz w:val="16"/>
                <w:szCs w:val="16"/>
              </w:rPr>
              <w:t>ХХ</w:t>
            </w:r>
          </w:p>
        </w:tc>
        <w:tc>
          <w:tcPr>
            <w:tcW w:w="2042" w:type="dxa"/>
            <w:gridSpan w:val="2"/>
            <w:vAlign w:val="center"/>
          </w:tcPr>
          <w:p w14:paraId="276C83F3"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57</w:t>
            </w:r>
          </w:p>
        </w:tc>
        <w:tc>
          <w:tcPr>
            <w:tcW w:w="2042" w:type="dxa"/>
            <w:gridSpan w:val="2"/>
            <w:vAlign w:val="center"/>
          </w:tcPr>
          <w:p w14:paraId="090EB8CE"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Бондаренко, д 9</w:t>
            </w:r>
          </w:p>
        </w:tc>
        <w:tc>
          <w:tcPr>
            <w:tcW w:w="2042" w:type="dxa"/>
            <w:gridSpan w:val="2"/>
            <w:vAlign w:val="center"/>
          </w:tcPr>
          <w:p w14:paraId="14D45ACE"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23</w:t>
            </w:r>
          </w:p>
        </w:tc>
        <w:tc>
          <w:tcPr>
            <w:tcW w:w="2042" w:type="dxa"/>
            <w:gridSpan w:val="2"/>
            <w:vAlign w:val="center"/>
          </w:tcPr>
          <w:p w14:paraId="31AC4B82" w14:textId="77777777" w:rsidR="00A25565" w:rsidRDefault="00A25565" w:rsidP="00B701AF">
            <w:pPr>
              <w:pStyle w:val="TextInTable"/>
              <w:ind w:left="-95" w:right="-95"/>
              <w:jc w:val="center"/>
            </w:pPr>
            <w:r>
              <w:rPr>
                <w:sz w:val="16"/>
                <w:szCs w:val="16"/>
              </w:rPr>
              <w:t xml:space="preserve">Казань, г Казань, </w:t>
            </w:r>
            <w:proofErr w:type="spellStart"/>
            <w:r>
              <w:rPr>
                <w:sz w:val="16"/>
                <w:szCs w:val="16"/>
              </w:rPr>
              <w:t>ул</w:t>
            </w:r>
            <w:proofErr w:type="spellEnd"/>
            <w:r>
              <w:rPr>
                <w:sz w:val="16"/>
                <w:szCs w:val="16"/>
              </w:rPr>
              <w:t xml:space="preserve"> Короленко, д 23</w:t>
            </w:r>
          </w:p>
        </w:tc>
      </w:tr>
      <w:tr w:rsidR="00A25565" w14:paraId="17AB6755" w14:textId="77777777" w:rsidTr="00B701AF">
        <w:trPr>
          <w:trHeight w:val="250"/>
        </w:trPr>
        <w:tc>
          <w:tcPr>
            <w:tcW w:w="3063" w:type="dxa"/>
            <w:vAlign w:val="center"/>
          </w:tcPr>
          <w:p w14:paraId="669CF530" w14:textId="77777777" w:rsidR="00A25565" w:rsidRDefault="00A25565" w:rsidP="00B701AF">
            <w:pPr>
              <w:pStyle w:val="TextInTable"/>
              <w:ind w:left="-95" w:right="-95"/>
              <w:jc w:val="center"/>
            </w:pPr>
            <w:r>
              <w:rPr>
                <w:sz w:val="16"/>
                <w:szCs w:val="16"/>
              </w:rPr>
              <w:t>Цена предложения, руб.</w:t>
            </w:r>
          </w:p>
        </w:tc>
        <w:tc>
          <w:tcPr>
            <w:tcW w:w="3063" w:type="dxa"/>
            <w:vAlign w:val="center"/>
          </w:tcPr>
          <w:p w14:paraId="2E7724A1" w14:textId="77777777" w:rsidR="00A25565" w:rsidRDefault="00A25565" w:rsidP="00B701AF">
            <w:pPr>
              <w:pStyle w:val="TextInTable"/>
              <w:ind w:left="-95" w:right="-95"/>
              <w:jc w:val="center"/>
            </w:pPr>
            <w:r>
              <w:rPr>
                <w:sz w:val="16"/>
                <w:szCs w:val="16"/>
              </w:rPr>
              <w:t>—</w:t>
            </w:r>
          </w:p>
        </w:tc>
        <w:tc>
          <w:tcPr>
            <w:tcW w:w="2042" w:type="dxa"/>
            <w:gridSpan w:val="2"/>
            <w:vAlign w:val="center"/>
          </w:tcPr>
          <w:p w14:paraId="2BC5076F" w14:textId="77777777" w:rsidR="00A25565" w:rsidRDefault="00A25565" w:rsidP="00B701AF">
            <w:pPr>
              <w:pStyle w:val="TextInTable"/>
              <w:ind w:left="-95" w:right="-95"/>
              <w:jc w:val="center"/>
            </w:pPr>
            <w:r>
              <w:rPr>
                <w:sz w:val="16"/>
                <w:szCs w:val="16"/>
              </w:rPr>
              <w:t>4 500 000</w:t>
            </w:r>
          </w:p>
        </w:tc>
        <w:tc>
          <w:tcPr>
            <w:tcW w:w="2042" w:type="dxa"/>
            <w:gridSpan w:val="2"/>
            <w:vAlign w:val="center"/>
          </w:tcPr>
          <w:p w14:paraId="40BB0A16" w14:textId="77777777" w:rsidR="00A25565" w:rsidRDefault="00A25565" w:rsidP="00B701AF">
            <w:pPr>
              <w:pStyle w:val="TextInTable"/>
              <w:ind w:left="-95" w:right="-95"/>
              <w:jc w:val="center"/>
            </w:pPr>
            <w:r>
              <w:rPr>
                <w:sz w:val="16"/>
                <w:szCs w:val="16"/>
              </w:rPr>
              <w:t>4 400 000</w:t>
            </w:r>
          </w:p>
        </w:tc>
        <w:tc>
          <w:tcPr>
            <w:tcW w:w="2042" w:type="dxa"/>
            <w:gridSpan w:val="2"/>
            <w:vAlign w:val="center"/>
          </w:tcPr>
          <w:p w14:paraId="627EC2E2" w14:textId="77777777" w:rsidR="00A25565" w:rsidRDefault="00A25565" w:rsidP="00B701AF">
            <w:pPr>
              <w:pStyle w:val="TextInTable"/>
              <w:ind w:left="-95" w:right="-95"/>
              <w:jc w:val="center"/>
            </w:pPr>
            <w:r>
              <w:rPr>
                <w:sz w:val="16"/>
                <w:szCs w:val="16"/>
              </w:rPr>
              <w:t>4 300 000</w:t>
            </w:r>
          </w:p>
        </w:tc>
        <w:tc>
          <w:tcPr>
            <w:tcW w:w="2042" w:type="dxa"/>
            <w:gridSpan w:val="2"/>
            <w:vAlign w:val="center"/>
          </w:tcPr>
          <w:p w14:paraId="34075096" w14:textId="77777777" w:rsidR="00A25565" w:rsidRDefault="00A25565" w:rsidP="00B701AF">
            <w:pPr>
              <w:pStyle w:val="TextInTable"/>
              <w:ind w:left="-95" w:right="-95"/>
              <w:jc w:val="center"/>
            </w:pPr>
            <w:r>
              <w:rPr>
                <w:sz w:val="16"/>
                <w:szCs w:val="16"/>
              </w:rPr>
              <w:t>4 200 000</w:t>
            </w:r>
          </w:p>
        </w:tc>
      </w:tr>
      <w:tr w:rsidR="00A25565" w14:paraId="30E8A84E" w14:textId="77777777" w:rsidTr="00B701AF">
        <w:trPr>
          <w:trHeight w:val="250"/>
        </w:trPr>
        <w:tc>
          <w:tcPr>
            <w:tcW w:w="3063" w:type="dxa"/>
            <w:vAlign w:val="center"/>
          </w:tcPr>
          <w:p w14:paraId="25A7DD61" w14:textId="77777777" w:rsidR="00A25565" w:rsidRDefault="00A25565" w:rsidP="00B701AF">
            <w:pPr>
              <w:pStyle w:val="TextInTable"/>
              <w:ind w:left="-95" w:right="-95"/>
              <w:jc w:val="center"/>
            </w:pPr>
            <w:r>
              <w:rPr>
                <w:sz w:val="16"/>
                <w:szCs w:val="16"/>
              </w:rPr>
              <w:t>Цена за 1 кв. м, руб.</w:t>
            </w:r>
          </w:p>
        </w:tc>
        <w:tc>
          <w:tcPr>
            <w:tcW w:w="3063" w:type="dxa"/>
            <w:vAlign w:val="center"/>
          </w:tcPr>
          <w:p w14:paraId="33E4A03D" w14:textId="77777777" w:rsidR="00A25565" w:rsidRDefault="00A25565" w:rsidP="00B701AF">
            <w:pPr>
              <w:pStyle w:val="TextInTable"/>
              <w:ind w:left="-95" w:right="-95"/>
              <w:jc w:val="center"/>
            </w:pPr>
            <w:r>
              <w:rPr>
                <w:sz w:val="16"/>
                <w:szCs w:val="16"/>
              </w:rPr>
              <w:t>—</w:t>
            </w:r>
          </w:p>
        </w:tc>
        <w:tc>
          <w:tcPr>
            <w:tcW w:w="2042" w:type="dxa"/>
            <w:gridSpan w:val="2"/>
            <w:vAlign w:val="center"/>
          </w:tcPr>
          <w:p w14:paraId="64E4215E" w14:textId="77777777" w:rsidR="00A25565" w:rsidRDefault="00A25565" w:rsidP="00B701AF">
            <w:pPr>
              <w:pStyle w:val="TextInTable"/>
              <w:ind w:left="-95" w:right="-95"/>
              <w:jc w:val="center"/>
            </w:pPr>
            <w:r>
              <w:rPr>
                <w:sz w:val="16"/>
                <w:szCs w:val="16"/>
              </w:rPr>
              <w:t>146 104</w:t>
            </w:r>
          </w:p>
        </w:tc>
        <w:tc>
          <w:tcPr>
            <w:tcW w:w="2042" w:type="dxa"/>
            <w:gridSpan w:val="2"/>
            <w:vAlign w:val="center"/>
          </w:tcPr>
          <w:p w14:paraId="1EE111DB" w14:textId="77777777" w:rsidR="00A25565" w:rsidRDefault="00A25565" w:rsidP="00B701AF">
            <w:pPr>
              <w:pStyle w:val="TextInTable"/>
              <w:ind w:left="-95" w:right="-95"/>
              <w:jc w:val="center"/>
            </w:pPr>
            <w:r>
              <w:rPr>
                <w:sz w:val="16"/>
                <w:szCs w:val="16"/>
              </w:rPr>
              <w:t>141 026</w:t>
            </w:r>
          </w:p>
        </w:tc>
        <w:tc>
          <w:tcPr>
            <w:tcW w:w="2042" w:type="dxa"/>
            <w:gridSpan w:val="2"/>
            <w:vAlign w:val="center"/>
          </w:tcPr>
          <w:p w14:paraId="3B76B7F4" w14:textId="77777777" w:rsidR="00A25565" w:rsidRDefault="00A25565" w:rsidP="00B701AF">
            <w:pPr>
              <w:pStyle w:val="TextInTable"/>
              <w:ind w:left="-95" w:right="-95"/>
              <w:jc w:val="center"/>
            </w:pPr>
            <w:r>
              <w:rPr>
                <w:sz w:val="16"/>
                <w:szCs w:val="16"/>
              </w:rPr>
              <w:t>133 127</w:t>
            </w:r>
          </w:p>
        </w:tc>
        <w:tc>
          <w:tcPr>
            <w:tcW w:w="2042" w:type="dxa"/>
            <w:gridSpan w:val="2"/>
            <w:vAlign w:val="center"/>
          </w:tcPr>
          <w:p w14:paraId="547BEAB9" w14:textId="77777777" w:rsidR="00A25565" w:rsidRDefault="00A25565" w:rsidP="00B701AF">
            <w:pPr>
              <w:pStyle w:val="TextInTable"/>
              <w:ind w:left="-95" w:right="-95"/>
              <w:jc w:val="center"/>
            </w:pPr>
            <w:r>
              <w:rPr>
                <w:sz w:val="16"/>
                <w:szCs w:val="16"/>
              </w:rPr>
              <w:t>127 273</w:t>
            </w:r>
          </w:p>
        </w:tc>
      </w:tr>
      <w:tr w:rsidR="00A25565" w14:paraId="6FBFB4C6" w14:textId="77777777" w:rsidTr="00B701AF">
        <w:trPr>
          <w:trHeight w:val="250"/>
        </w:trPr>
        <w:tc>
          <w:tcPr>
            <w:tcW w:w="3063" w:type="dxa"/>
            <w:vAlign w:val="center"/>
          </w:tcPr>
          <w:p w14:paraId="688D7DCB" w14:textId="77777777" w:rsidR="00A25565" w:rsidRDefault="00A25565" w:rsidP="00B701AF">
            <w:pPr>
              <w:pStyle w:val="TextInTable"/>
              <w:ind w:left="-95" w:right="-95"/>
              <w:jc w:val="center"/>
            </w:pPr>
            <w:r>
              <w:rPr>
                <w:sz w:val="16"/>
                <w:szCs w:val="16"/>
              </w:rPr>
              <w:t>Уторговывание</w:t>
            </w:r>
          </w:p>
        </w:tc>
        <w:tc>
          <w:tcPr>
            <w:tcW w:w="3063" w:type="dxa"/>
            <w:vAlign w:val="center"/>
          </w:tcPr>
          <w:p w14:paraId="171FBD33" w14:textId="77777777" w:rsidR="00A25565" w:rsidRDefault="00A25565" w:rsidP="00B701AF">
            <w:pPr>
              <w:pStyle w:val="TextInTable"/>
              <w:ind w:left="-95" w:right="-95"/>
              <w:jc w:val="center"/>
            </w:pPr>
            <w:r>
              <w:rPr>
                <w:sz w:val="16"/>
                <w:szCs w:val="16"/>
              </w:rPr>
              <w:t>—</w:t>
            </w:r>
          </w:p>
        </w:tc>
        <w:tc>
          <w:tcPr>
            <w:tcW w:w="2042" w:type="dxa"/>
            <w:gridSpan w:val="2"/>
            <w:vAlign w:val="center"/>
          </w:tcPr>
          <w:p w14:paraId="37AA08F2" w14:textId="77777777" w:rsidR="00A25565" w:rsidRDefault="00A25565" w:rsidP="00B701AF">
            <w:pPr>
              <w:pStyle w:val="TextInTable"/>
              <w:ind w:left="-95" w:right="-95"/>
              <w:jc w:val="center"/>
            </w:pPr>
            <w:r>
              <w:rPr>
                <w:sz w:val="16"/>
                <w:szCs w:val="16"/>
              </w:rPr>
              <w:t>-5,0%</w:t>
            </w:r>
          </w:p>
        </w:tc>
        <w:tc>
          <w:tcPr>
            <w:tcW w:w="2042" w:type="dxa"/>
            <w:gridSpan w:val="2"/>
            <w:vAlign w:val="center"/>
          </w:tcPr>
          <w:p w14:paraId="11260754" w14:textId="77777777" w:rsidR="00A25565" w:rsidRDefault="00A25565" w:rsidP="00B701AF">
            <w:pPr>
              <w:pStyle w:val="TextInTable"/>
              <w:ind w:left="-95" w:right="-95"/>
              <w:jc w:val="center"/>
            </w:pPr>
            <w:r>
              <w:rPr>
                <w:sz w:val="16"/>
                <w:szCs w:val="16"/>
              </w:rPr>
              <w:t>-5,0%</w:t>
            </w:r>
          </w:p>
        </w:tc>
        <w:tc>
          <w:tcPr>
            <w:tcW w:w="2042" w:type="dxa"/>
            <w:gridSpan w:val="2"/>
            <w:vAlign w:val="center"/>
          </w:tcPr>
          <w:p w14:paraId="7AF3EC11" w14:textId="77777777" w:rsidR="00A25565" w:rsidRDefault="00A25565" w:rsidP="00B701AF">
            <w:pPr>
              <w:pStyle w:val="TextInTable"/>
              <w:ind w:left="-95" w:right="-95"/>
              <w:jc w:val="center"/>
            </w:pPr>
            <w:r>
              <w:rPr>
                <w:sz w:val="16"/>
                <w:szCs w:val="16"/>
              </w:rPr>
              <w:t>-5,0%</w:t>
            </w:r>
          </w:p>
        </w:tc>
        <w:tc>
          <w:tcPr>
            <w:tcW w:w="2042" w:type="dxa"/>
            <w:gridSpan w:val="2"/>
            <w:vAlign w:val="center"/>
          </w:tcPr>
          <w:p w14:paraId="7AB43E1C" w14:textId="77777777" w:rsidR="00A25565" w:rsidRDefault="00A25565" w:rsidP="00B701AF">
            <w:pPr>
              <w:pStyle w:val="TextInTable"/>
              <w:ind w:left="-95" w:right="-95"/>
              <w:jc w:val="center"/>
            </w:pPr>
            <w:r>
              <w:rPr>
                <w:sz w:val="16"/>
                <w:szCs w:val="16"/>
              </w:rPr>
              <w:t>-5,0%</w:t>
            </w:r>
          </w:p>
        </w:tc>
      </w:tr>
      <w:tr w:rsidR="00A25565" w14:paraId="6F1A8408" w14:textId="77777777" w:rsidTr="00B701AF">
        <w:trPr>
          <w:trHeight w:val="250"/>
        </w:trPr>
        <w:tc>
          <w:tcPr>
            <w:tcW w:w="3063" w:type="dxa"/>
            <w:vAlign w:val="center"/>
          </w:tcPr>
          <w:p w14:paraId="288712D5" w14:textId="77777777" w:rsidR="00A25565" w:rsidRDefault="00A25565" w:rsidP="00B701AF">
            <w:pPr>
              <w:pStyle w:val="TextInTable"/>
              <w:ind w:left="-95" w:right="-95"/>
              <w:jc w:val="center"/>
            </w:pPr>
            <w:r>
              <w:rPr>
                <w:sz w:val="16"/>
                <w:szCs w:val="16"/>
              </w:rPr>
              <w:t>Скорректированная цена предложения за 1 кв. м, руб.</w:t>
            </w:r>
          </w:p>
        </w:tc>
        <w:tc>
          <w:tcPr>
            <w:tcW w:w="3063" w:type="dxa"/>
            <w:vAlign w:val="center"/>
          </w:tcPr>
          <w:p w14:paraId="60EA3571" w14:textId="77777777" w:rsidR="00A25565" w:rsidRDefault="00A25565" w:rsidP="00B701AF">
            <w:pPr>
              <w:pStyle w:val="TextInTable"/>
              <w:ind w:left="-95" w:right="-95"/>
              <w:jc w:val="center"/>
            </w:pPr>
            <w:r>
              <w:rPr>
                <w:sz w:val="16"/>
                <w:szCs w:val="16"/>
              </w:rPr>
              <w:t>—</w:t>
            </w:r>
          </w:p>
        </w:tc>
        <w:tc>
          <w:tcPr>
            <w:tcW w:w="2042" w:type="dxa"/>
            <w:gridSpan w:val="2"/>
            <w:vAlign w:val="center"/>
          </w:tcPr>
          <w:p w14:paraId="14111582" w14:textId="77777777" w:rsidR="00A25565" w:rsidRDefault="00A25565" w:rsidP="00B701AF">
            <w:pPr>
              <w:pStyle w:val="TextInTable"/>
              <w:ind w:left="-95" w:right="-95"/>
              <w:jc w:val="center"/>
            </w:pPr>
            <w:r>
              <w:rPr>
                <w:sz w:val="16"/>
                <w:szCs w:val="16"/>
              </w:rPr>
              <w:t>138 799</w:t>
            </w:r>
          </w:p>
        </w:tc>
        <w:tc>
          <w:tcPr>
            <w:tcW w:w="2042" w:type="dxa"/>
            <w:gridSpan w:val="2"/>
            <w:vAlign w:val="center"/>
          </w:tcPr>
          <w:p w14:paraId="6E72CD74" w14:textId="77777777" w:rsidR="00A25565" w:rsidRDefault="00A25565" w:rsidP="00B701AF">
            <w:pPr>
              <w:pStyle w:val="TextInTable"/>
              <w:ind w:left="-95" w:right="-95"/>
              <w:jc w:val="center"/>
            </w:pPr>
            <w:r>
              <w:rPr>
                <w:sz w:val="16"/>
                <w:szCs w:val="16"/>
              </w:rPr>
              <w:t>133 974</w:t>
            </w:r>
          </w:p>
        </w:tc>
        <w:tc>
          <w:tcPr>
            <w:tcW w:w="2042" w:type="dxa"/>
            <w:gridSpan w:val="2"/>
            <w:vAlign w:val="center"/>
          </w:tcPr>
          <w:p w14:paraId="4540C1F1" w14:textId="77777777" w:rsidR="00A25565" w:rsidRDefault="00A25565" w:rsidP="00B701AF">
            <w:pPr>
              <w:pStyle w:val="TextInTable"/>
              <w:ind w:left="-95" w:right="-95"/>
              <w:jc w:val="center"/>
            </w:pPr>
            <w:r>
              <w:rPr>
                <w:sz w:val="16"/>
                <w:szCs w:val="16"/>
              </w:rPr>
              <w:t>126 471</w:t>
            </w:r>
          </w:p>
        </w:tc>
        <w:tc>
          <w:tcPr>
            <w:tcW w:w="2042" w:type="dxa"/>
            <w:gridSpan w:val="2"/>
            <w:vAlign w:val="center"/>
          </w:tcPr>
          <w:p w14:paraId="605D1C7B" w14:textId="77777777" w:rsidR="00A25565" w:rsidRDefault="00A25565" w:rsidP="00B701AF">
            <w:pPr>
              <w:pStyle w:val="TextInTable"/>
              <w:ind w:left="-95" w:right="-95"/>
              <w:jc w:val="center"/>
            </w:pPr>
            <w:r>
              <w:rPr>
                <w:sz w:val="16"/>
                <w:szCs w:val="16"/>
              </w:rPr>
              <w:t>120 909</w:t>
            </w:r>
          </w:p>
        </w:tc>
      </w:tr>
      <w:tr w:rsidR="00A25565" w14:paraId="087C613E" w14:textId="77777777" w:rsidTr="00B701AF">
        <w:trPr>
          <w:trHeight w:val="250"/>
        </w:trPr>
        <w:tc>
          <w:tcPr>
            <w:tcW w:w="3063" w:type="dxa"/>
            <w:vAlign w:val="center"/>
          </w:tcPr>
          <w:p w14:paraId="67480F94" w14:textId="77777777" w:rsidR="00A25565" w:rsidRDefault="00A25565" w:rsidP="00B701AF">
            <w:pPr>
              <w:pStyle w:val="TextInTable"/>
              <w:ind w:left="-95" w:right="-95"/>
              <w:jc w:val="center"/>
            </w:pPr>
            <w:r>
              <w:rPr>
                <w:sz w:val="16"/>
                <w:szCs w:val="16"/>
              </w:rPr>
              <w:t>Вид сделки</w:t>
            </w:r>
          </w:p>
        </w:tc>
        <w:tc>
          <w:tcPr>
            <w:tcW w:w="3063" w:type="dxa"/>
            <w:vAlign w:val="center"/>
          </w:tcPr>
          <w:p w14:paraId="528A9787" w14:textId="77777777" w:rsidR="00A25565" w:rsidRDefault="00A25565" w:rsidP="00B701AF">
            <w:pPr>
              <w:pStyle w:val="TextInTable"/>
              <w:ind w:left="-95" w:right="-95"/>
              <w:jc w:val="center"/>
            </w:pPr>
            <w:r>
              <w:rPr>
                <w:sz w:val="16"/>
                <w:szCs w:val="16"/>
              </w:rPr>
              <w:t>Чистая продажа</w:t>
            </w:r>
          </w:p>
        </w:tc>
        <w:tc>
          <w:tcPr>
            <w:tcW w:w="1021" w:type="dxa"/>
            <w:vAlign w:val="center"/>
          </w:tcPr>
          <w:p w14:paraId="29E3EC10" w14:textId="77777777" w:rsidR="00A25565" w:rsidRDefault="00A25565" w:rsidP="00B701AF">
            <w:pPr>
              <w:pStyle w:val="TextInTable"/>
              <w:ind w:left="-95" w:right="-95"/>
              <w:jc w:val="center"/>
            </w:pPr>
            <w:r>
              <w:rPr>
                <w:sz w:val="16"/>
                <w:szCs w:val="16"/>
              </w:rPr>
              <w:t>Чистая</w:t>
            </w:r>
          </w:p>
        </w:tc>
        <w:tc>
          <w:tcPr>
            <w:tcW w:w="1021" w:type="dxa"/>
            <w:vAlign w:val="center"/>
          </w:tcPr>
          <w:p w14:paraId="27E3E95F" w14:textId="77777777" w:rsidR="00A25565" w:rsidRDefault="00A25565" w:rsidP="00B701AF">
            <w:pPr>
              <w:pStyle w:val="TextInTable"/>
              <w:ind w:left="-95" w:right="-95"/>
              <w:jc w:val="center"/>
            </w:pPr>
            <w:r>
              <w:rPr>
                <w:sz w:val="16"/>
                <w:szCs w:val="16"/>
              </w:rPr>
              <w:t>0,0%</w:t>
            </w:r>
          </w:p>
        </w:tc>
        <w:tc>
          <w:tcPr>
            <w:tcW w:w="1021" w:type="dxa"/>
            <w:vAlign w:val="center"/>
          </w:tcPr>
          <w:p w14:paraId="6D7CA6E5" w14:textId="77777777" w:rsidR="00A25565" w:rsidRDefault="00A25565" w:rsidP="00B701AF">
            <w:pPr>
              <w:pStyle w:val="TextInTable"/>
              <w:ind w:left="-95" w:right="-95"/>
              <w:jc w:val="center"/>
            </w:pPr>
            <w:r>
              <w:rPr>
                <w:sz w:val="16"/>
                <w:szCs w:val="16"/>
              </w:rPr>
              <w:t>Чистая</w:t>
            </w:r>
          </w:p>
        </w:tc>
        <w:tc>
          <w:tcPr>
            <w:tcW w:w="1021" w:type="dxa"/>
            <w:vAlign w:val="center"/>
          </w:tcPr>
          <w:p w14:paraId="621B80AC" w14:textId="77777777" w:rsidR="00A25565" w:rsidRDefault="00A25565" w:rsidP="00B701AF">
            <w:pPr>
              <w:pStyle w:val="TextInTable"/>
              <w:ind w:left="-95" w:right="-95"/>
              <w:jc w:val="center"/>
            </w:pPr>
            <w:r>
              <w:rPr>
                <w:sz w:val="16"/>
                <w:szCs w:val="16"/>
              </w:rPr>
              <w:t>0,0%</w:t>
            </w:r>
          </w:p>
        </w:tc>
        <w:tc>
          <w:tcPr>
            <w:tcW w:w="1021" w:type="dxa"/>
            <w:vAlign w:val="center"/>
          </w:tcPr>
          <w:p w14:paraId="54242C76" w14:textId="77777777" w:rsidR="00A25565" w:rsidRDefault="00A25565" w:rsidP="00B701AF">
            <w:pPr>
              <w:pStyle w:val="TextInTable"/>
              <w:ind w:left="-95" w:right="-95"/>
              <w:jc w:val="center"/>
            </w:pPr>
            <w:r>
              <w:rPr>
                <w:sz w:val="16"/>
                <w:szCs w:val="16"/>
              </w:rPr>
              <w:t>Чистая</w:t>
            </w:r>
          </w:p>
        </w:tc>
        <w:tc>
          <w:tcPr>
            <w:tcW w:w="1021" w:type="dxa"/>
            <w:vAlign w:val="center"/>
          </w:tcPr>
          <w:p w14:paraId="0ACA8CE1" w14:textId="77777777" w:rsidR="00A25565" w:rsidRDefault="00A25565" w:rsidP="00B701AF">
            <w:pPr>
              <w:pStyle w:val="TextInTable"/>
              <w:ind w:left="-95" w:right="-95"/>
              <w:jc w:val="center"/>
            </w:pPr>
            <w:r>
              <w:rPr>
                <w:sz w:val="16"/>
                <w:szCs w:val="16"/>
              </w:rPr>
              <w:t>0,0%</w:t>
            </w:r>
          </w:p>
        </w:tc>
        <w:tc>
          <w:tcPr>
            <w:tcW w:w="1021" w:type="dxa"/>
            <w:vAlign w:val="center"/>
          </w:tcPr>
          <w:p w14:paraId="178B3755" w14:textId="77777777" w:rsidR="00A25565" w:rsidRDefault="00A25565" w:rsidP="00B701AF">
            <w:pPr>
              <w:pStyle w:val="TextInTable"/>
              <w:ind w:left="-95" w:right="-95"/>
              <w:jc w:val="center"/>
            </w:pPr>
            <w:r>
              <w:rPr>
                <w:sz w:val="16"/>
                <w:szCs w:val="16"/>
              </w:rPr>
              <w:t>Чистая</w:t>
            </w:r>
          </w:p>
        </w:tc>
        <w:tc>
          <w:tcPr>
            <w:tcW w:w="1021" w:type="dxa"/>
            <w:vAlign w:val="center"/>
          </w:tcPr>
          <w:p w14:paraId="52D67612" w14:textId="77777777" w:rsidR="00A25565" w:rsidRDefault="00A25565" w:rsidP="00B701AF">
            <w:pPr>
              <w:pStyle w:val="TextInTable"/>
              <w:ind w:left="-95" w:right="-95"/>
              <w:jc w:val="center"/>
            </w:pPr>
            <w:r>
              <w:rPr>
                <w:sz w:val="16"/>
                <w:szCs w:val="16"/>
              </w:rPr>
              <w:t>0,0%</w:t>
            </w:r>
          </w:p>
        </w:tc>
      </w:tr>
      <w:tr w:rsidR="00A25565" w14:paraId="1128B612" w14:textId="77777777" w:rsidTr="00B701AF">
        <w:trPr>
          <w:trHeight w:val="250"/>
        </w:trPr>
        <w:tc>
          <w:tcPr>
            <w:tcW w:w="3063" w:type="dxa"/>
            <w:vAlign w:val="center"/>
          </w:tcPr>
          <w:p w14:paraId="26AB2CB1" w14:textId="77777777" w:rsidR="00A25565" w:rsidRDefault="00A25565" w:rsidP="00B701AF">
            <w:pPr>
              <w:pStyle w:val="TextInTable"/>
              <w:ind w:left="-95" w:right="-95"/>
              <w:jc w:val="center"/>
            </w:pPr>
            <w:r>
              <w:rPr>
                <w:sz w:val="16"/>
                <w:szCs w:val="16"/>
              </w:rPr>
              <w:t>Тип дома (материал стен)</w:t>
            </w:r>
          </w:p>
        </w:tc>
        <w:tc>
          <w:tcPr>
            <w:tcW w:w="3063" w:type="dxa"/>
            <w:vAlign w:val="center"/>
          </w:tcPr>
          <w:p w14:paraId="0FDE3960" w14:textId="77777777" w:rsidR="00A25565" w:rsidRDefault="00A25565" w:rsidP="00B701AF">
            <w:pPr>
              <w:pStyle w:val="TextInTable"/>
              <w:ind w:left="-95" w:right="-95"/>
              <w:jc w:val="center"/>
            </w:pPr>
            <w:r>
              <w:rPr>
                <w:sz w:val="16"/>
                <w:szCs w:val="16"/>
              </w:rPr>
              <w:t>Панель</w:t>
            </w:r>
          </w:p>
        </w:tc>
        <w:tc>
          <w:tcPr>
            <w:tcW w:w="1021" w:type="dxa"/>
            <w:vAlign w:val="center"/>
          </w:tcPr>
          <w:p w14:paraId="5B4BDEC1" w14:textId="77777777" w:rsidR="00A25565" w:rsidRDefault="00A25565" w:rsidP="00B701AF">
            <w:pPr>
              <w:pStyle w:val="TextInTable"/>
              <w:ind w:left="-95" w:right="-95"/>
              <w:jc w:val="center"/>
            </w:pPr>
            <w:r>
              <w:rPr>
                <w:sz w:val="16"/>
                <w:szCs w:val="16"/>
              </w:rPr>
              <w:t>Панель</w:t>
            </w:r>
          </w:p>
        </w:tc>
        <w:tc>
          <w:tcPr>
            <w:tcW w:w="1021" w:type="dxa"/>
            <w:vAlign w:val="center"/>
          </w:tcPr>
          <w:p w14:paraId="08AD8BE0" w14:textId="77777777" w:rsidR="00A25565" w:rsidRDefault="00A25565" w:rsidP="00B701AF">
            <w:pPr>
              <w:pStyle w:val="TextInTable"/>
              <w:ind w:left="-95" w:right="-95"/>
              <w:jc w:val="center"/>
            </w:pPr>
            <w:r>
              <w:rPr>
                <w:sz w:val="16"/>
                <w:szCs w:val="16"/>
              </w:rPr>
              <w:t>0,0%</w:t>
            </w:r>
          </w:p>
        </w:tc>
        <w:tc>
          <w:tcPr>
            <w:tcW w:w="1021" w:type="dxa"/>
            <w:vAlign w:val="center"/>
          </w:tcPr>
          <w:p w14:paraId="04DBCA39" w14:textId="77777777" w:rsidR="00A25565" w:rsidRDefault="00A25565" w:rsidP="00B701AF">
            <w:pPr>
              <w:pStyle w:val="TextInTable"/>
              <w:ind w:left="-95" w:right="-95"/>
              <w:jc w:val="center"/>
            </w:pPr>
            <w:r>
              <w:rPr>
                <w:sz w:val="16"/>
                <w:szCs w:val="16"/>
              </w:rPr>
              <w:t>Панель</w:t>
            </w:r>
          </w:p>
        </w:tc>
        <w:tc>
          <w:tcPr>
            <w:tcW w:w="1021" w:type="dxa"/>
            <w:vAlign w:val="center"/>
          </w:tcPr>
          <w:p w14:paraId="7EE9A8DF" w14:textId="77777777" w:rsidR="00A25565" w:rsidRDefault="00A25565" w:rsidP="00B701AF">
            <w:pPr>
              <w:pStyle w:val="TextInTable"/>
              <w:ind w:left="-95" w:right="-95"/>
              <w:jc w:val="center"/>
            </w:pPr>
            <w:r>
              <w:rPr>
                <w:sz w:val="16"/>
                <w:szCs w:val="16"/>
              </w:rPr>
              <w:t>0,0%</w:t>
            </w:r>
          </w:p>
        </w:tc>
        <w:tc>
          <w:tcPr>
            <w:tcW w:w="1021" w:type="dxa"/>
            <w:vAlign w:val="center"/>
          </w:tcPr>
          <w:p w14:paraId="65006DBE" w14:textId="77777777" w:rsidR="00A25565" w:rsidRDefault="00A25565" w:rsidP="00B701AF">
            <w:pPr>
              <w:pStyle w:val="TextInTable"/>
              <w:ind w:left="-95" w:right="-95"/>
              <w:jc w:val="center"/>
            </w:pPr>
            <w:r>
              <w:rPr>
                <w:sz w:val="16"/>
                <w:szCs w:val="16"/>
              </w:rPr>
              <w:t>Панель</w:t>
            </w:r>
          </w:p>
        </w:tc>
        <w:tc>
          <w:tcPr>
            <w:tcW w:w="1021" w:type="dxa"/>
            <w:vAlign w:val="center"/>
          </w:tcPr>
          <w:p w14:paraId="5C7F003E" w14:textId="77777777" w:rsidR="00A25565" w:rsidRDefault="00A25565" w:rsidP="00B701AF">
            <w:pPr>
              <w:pStyle w:val="TextInTable"/>
              <w:ind w:left="-95" w:right="-95"/>
              <w:jc w:val="center"/>
            </w:pPr>
            <w:r>
              <w:rPr>
                <w:sz w:val="16"/>
                <w:szCs w:val="16"/>
              </w:rPr>
              <w:t>0,0%</w:t>
            </w:r>
          </w:p>
        </w:tc>
        <w:tc>
          <w:tcPr>
            <w:tcW w:w="1021" w:type="dxa"/>
            <w:vAlign w:val="center"/>
          </w:tcPr>
          <w:p w14:paraId="0F392BC9" w14:textId="77777777" w:rsidR="00A25565" w:rsidRDefault="00A25565" w:rsidP="00B701AF">
            <w:pPr>
              <w:pStyle w:val="TextInTable"/>
              <w:ind w:left="-95" w:right="-95"/>
              <w:jc w:val="center"/>
            </w:pPr>
            <w:r>
              <w:rPr>
                <w:sz w:val="16"/>
                <w:szCs w:val="16"/>
              </w:rPr>
              <w:t>Панель</w:t>
            </w:r>
          </w:p>
        </w:tc>
        <w:tc>
          <w:tcPr>
            <w:tcW w:w="1021" w:type="dxa"/>
            <w:vAlign w:val="center"/>
          </w:tcPr>
          <w:p w14:paraId="1F5168A8" w14:textId="77777777" w:rsidR="00A25565" w:rsidRDefault="00A25565" w:rsidP="00B701AF">
            <w:pPr>
              <w:pStyle w:val="TextInTable"/>
              <w:ind w:left="-95" w:right="-95"/>
              <w:jc w:val="center"/>
            </w:pPr>
            <w:r>
              <w:rPr>
                <w:sz w:val="16"/>
                <w:szCs w:val="16"/>
              </w:rPr>
              <w:t>0,0%</w:t>
            </w:r>
          </w:p>
        </w:tc>
      </w:tr>
      <w:tr w:rsidR="00A25565" w14:paraId="13607292" w14:textId="77777777" w:rsidTr="00B701AF">
        <w:trPr>
          <w:trHeight w:val="250"/>
        </w:trPr>
        <w:tc>
          <w:tcPr>
            <w:tcW w:w="3063" w:type="dxa"/>
            <w:vAlign w:val="center"/>
          </w:tcPr>
          <w:p w14:paraId="61DD9D7D" w14:textId="77777777" w:rsidR="00A25565" w:rsidRDefault="00A25565" w:rsidP="00B701AF">
            <w:pPr>
              <w:pStyle w:val="TextInTable"/>
              <w:ind w:left="-95" w:right="-95"/>
              <w:jc w:val="center"/>
            </w:pPr>
            <w:r>
              <w:rPr>
                <w:sz w:val="16"/>
                <w:szCs w:val="16"/>
              </w:rPr>
              <w:t>Этаж</w:t>
            </w:r>
          </w:p>
        </w:tc>
        <w:tc>
          <w:tcPr>
            <w:tcW w:w="3063" w:type="dxa"/>
            <w:vAlign w:val="center"/>
          </w:tcPr>
          <w:p w14:paraId="0DEFB328" w14:textId="77777777" w:rsidR="00A25565" w:rsidRDefault="00A25565" w:rsidP="00B701AF">
            <w:pPr>
              <w:pStyle w:val="TextInTable"/>
              <w:ind w:left="-95" w:right="-95"/>
              <w:jc w:val="center"/>
            </w:pPr>
            <w:r>
              <w:rPr>
                <w:sz w:val="16"/>
                <w:szCs w:val="16"/>
              </w:rPr>
              <w:t>4</w:t>
            </w:r>
          </w:p>
        </w:tc>
        <w:tc>
          <w:tcPr>
            <w:tcW w:w="1021" w:type="dxa"/>
            <w:vAlign w:val="center"/>
          </w:tcPr>
          <w:p w14:paraId="3FB8CAD7" w14:textId="77777777" w:rsidR="00A25565" w:rsidRDefault="00A25565" w:rsidP="00B701AF">
            <w:pPr>
              <w:pStyle w:val="TextInTable"/>
              <w:ind w:left="-95" w:right="-95"/>
              <w:jc w:val="center"/>
            </w:pPr>
            <w:r>
              <w:rPr>
                <w:sz w:val="16"/>
                <w:szCs w:val="16"/>
              </w:rPr>
              <w:t>4/5</w:t>
            </w:r>
          </w:p>
        </w:tc>
        <w:tc>
          <w:tcPr>
            <w:tcW w:w="1021" w:type="dxa"/>
            <w:vAlign w:val="center"/>
          </w:tcPr>
          <w:p w14:paraId="2F4A749F" w14:textId="77777777" w:rsidR="00A25565" w:rsidRDefault="00A25565" w:rsidP="00B701AF">
            <w:pPr>
              <w:pStyle w:val="TextInTable"/>
              <w:ind w:left="-95" w:right="-95"/>
              <w:jc w:val="center"/>
            </w:pPr>
            <w:r>
              <w:rPr>
                <w:sz w:val="16"/>
                <w:szCs w:val="16"/>
              </w:rPr>
              <w:t>0,0%</w:t>
            </w:r>
          </w:p>
        </w:tc>
        <w:tc>
          <w:tcPr>
            <w:tcW w:w="1021" w:type="dxa"/>
            <w:vAlign w:val="center"/>
          </w:tcPr>
          <w:p w14:paraId="5668BB6C" w14:textId="77777777" w:rsidR="00A25565" w:rsidRDefault="00A25565" w:rsidP="00B701AF">
            <w:pPr>
              <w:pStyle w:val="TextInTable"/>
              <w:ind w:left="-95" w:right="-95"/>
              <w:jc w:val="center"/>
            </w:pPr>
            <w:r>
              <w:rPr>
                <w:sz w:val="16"/>
                <w:szCs w:val="16"/>
              </w:rPr>
              <w:t>1/5</w:t>
            </w:r>
          </w:p>
        </w:tc>
        <w:tc>
          <w:tcPr>
            <w:tcW w:w="1021" w:type="dxa"/>
            <w:vAlign w:val="center"/>
          </w:tcPr>
          <w:p w14:paraId="0AEAF8E7" w14:textId="77777777" w:rsidR="00A25565" w:rsidRDefault="00A25565" w:rsidP="00B701AF">
            <w:pPr>
              <w:pStyle w:val="TextInTable"/>
              <w:ind w:left="-95" w:right="-95"/>
              <w:jc w:val="center"/>
            </w:pPr>
            <w:r>
              <w:rPr>
                <w:sz w:val="16"/>
                <w:szCs w:val="16"/>
              </w:rPr>
              <w:t>6,0%</w:t>
            </w:r>
          </w:p>
        </w:tc>
        <w:tc>
          <w:tcPr>
            <w:tcW w:w="1021" w:type="dxa"/>
            <w:vAlign w:val="center"/>
          </w:tcPr>
          <w:p w14:paraId="735B6126" w14:textId="77777777" w:rsidR="00A25565" w:rsidRDefault="00A25565" w:rsidP="00B701AF">
            <w:pPr>
              <w:pStyle w:val="TextInTable"/>
              <w:ind w:left="-95" w:right="-95"/>
              <w:jc w:val="center"/>
            </w:pPr>
            <w:r>
              <w:rPr>
                <w:sz w:val="16"/>
                <w:szCs w:val="16"/>
              </w:rPr>
              <w:t>3/5</w:t>
            </w:r>
          </w:p>
        </w:tc>
        <w:tc>
          <w:tcPr>
            <w:tcW w:w="1021" w:type="dxa"/>
            <w:vAlign w:val="center"/>
          </w:tcPr>
          <w:p w14:paraId="13AAE798" w14:textId="77777777" w:rsidR="00A25565" w:rsidRDefault="00A25565" w:rsidP="00B701AF">
            <w:pPr>
              <w:pStyle w:val="TextInTable"/>
              <w:ind w:left="-95" w:right="-95"/>
              <w:jc w:val="center"/>
            </w:pPr>
            <w:r>
              <w:rPr>
                <w:sz w:val="16"/>
                <w:szCs w:val="16"/>
              </w:rPr>
              <w:t>0,0%</w:t>
            </w:r>
          </w:p>
        </w:tc>
        <w:tc>
          <w:tcPr>
            <w:tcW w:w="1021" w:type="dxa"/>
            <w:vAlign w:val="center"/>
          </w:tcPr>
          <w:p w14:paraId="1E835E34" w14:textId="77777777" w:rsidR="00A25565" w:rsidRDefault="00A25565" w:rsidP="00B701AF">
            <w:pPr>
              <w:pStyle w:val="TextInTable"/>
              <w:ind w:left="-95" w:right="-95"/>
              <w:jc w:val="center"/>
            </w:pPr>
            <w:r>
              <w:rPr>
                <w:sz w:val="16"/>
                <w:szCs w:val="16"/>
              </w:rPr>
              <w:t>1/5</w:t>
            </w:r>
          </w:p>
        </w:tc>
        <w:tc>
          <w:tcPr>
            <w:tcW w:w="1021" w:type="dxa"/>
            <w:vAlign w:val="center"/>
          </w:tcPr>
          <w:p w14:paraId="30C1BC45" w14:textId="77777777" w:rsidR="00A25565" w:rsidRDefault="00A25565" w:rsidP="00B701AF">
            <w:pPr>
              <w:pStyle w:val="TextInTable"/>
              <w:ind w:left="-95" w:right="-95"/>
              <w:jc w:val="center"/>
            </w:pPr>
            <w:r>
              <w:rPr>
                <w:sz w:val="16"/>
                <w:szCs w:val="16"/>
              </w:rPr>
              <w:t>6,0%</w:t>
            </w:r>
          </w:p>
        </w:tc>
      </w:tr>
      <w:tr w:rsidR="00A25565" w14:paraId="33026F2E" w14:textId="77777777" w:rsidTr="00B701AF">
        <w:trPr>
          <w:trHeight w:val="250"/>
        </w:trPr>
        <w:tc>
          <w:tcPr>
            <w:tcW w:w="3063" w:type="dxa"/>
            <w:vAlign w:val="center"/>
          </w:tcPr>
          <w:p w14:paraId="7617F3CC" w14:textId="77777777" w:rsidR="00A25565" w:rsidRDefault="00A25565" w:rsidP="00B701AF">
            <w:pPr>
              <w:pStyle w:val="TextInTable"/>
              <w:ind w:left="-95" w:right="-95"/>
              <w:jc w:val="center"/>
            </w:pPr>
            <w:r>
              <w:rPr>
                <w:sz w:val="16"/>
                <w:szCs w:val="16"/>
              </w:rPr>
              <w:t>Наличие мебели/техники</w:t>
            </w:r>
          </w:p>
        </w:tc>
        <w:tc>
          <w:tcPr>
            <w:tcW w:w="3063" w:type="dxa"/>
            <w:vAlign w:val="center"/>
          </w:tcPr>
          <w:p w14:paraId="0FF0D21F" w14:textId="77777777" w:rsidR="00A25565" w:rsidRDefault="00A25565" w:rsidP="00B701AF">
            <w:pPr>
              <w:pStyle w:val="TextInTable"/>
              <w:ind w:left="-95" w:right="-95"/>
              <w:jc w:val="center"/>
            </w:pPr>
            <w:r>
              <w:rPr>
                <w:sz w:val="16"/>
                <w:szCs w:val="16"/>
              </w:rPr>
              <w:t>—</w:t>
            </w:r>
          </w:p>
        </w:tc>
        <w:tc>
          <w:tcPr>
            <w:tcW w:w="1021" w:type="dxa"/>
            <w:vAlign w:val="center"/>
          </w:tcPr>
          <w:p w14:paraId="24B9B03A" w14:textId="77777777" w:rsidR="00A25565" w:rsidRDefault="00A25565" w:rsidP="00B701AF">
            <w:pPr>
              <w:pStyle w:val="TextInTable"/>
              <w:ind w:left="-95" w:right="-95"/>
              <w:jc w:val="center"/>
            </w:pPr>
            <w:r>
              <w:rPr>
                <w:sz w:val="16"/>
                <w:szCs w:val="16"/>
              </w:rPr>
              <w:t>Нет</w:t>
            </w:r>
          </w:p>
        </w:tc>
        <w:tc>
          <w:tcPr>
            <w:tcW w:w="1021" w:type="dxa"/>
            <w:vAlign w:val="center"/>
          </w:tcPr>
          <w:p w14:paraId="02AA670F" w14:textId="77777777" w:rsidR="00A25565" w:rsidRDefault="00A25565" w:rsidP="00B701AF">
            <w:pPr>
              <w:pStyle w:val="TextInTable"/>
              <w:ind w:left="-95" w:right="-95"/>
              <w:jc w:val="center"/>
            </w:pPr>
            <w:r>
              <w:rPr>
                <w:sz w:val="16"/>
                <w:szCs w:val="16"/>
              </w:rPr>
              <w:t>0,0%</w:t>
            </w:r>
          </w:p>
        </w:tc>
        <w:tc>
          <w:tcPr>
            <w:tcW w:w="1021" w:type="dxa"/>
            <w:vAlign w:val="center"/>
          </w:tcPr>
          <w:p w14:paraId="5E405096" w14:textId="77777777" w:rsidR="00A25565" w:rsidRDefault="00A25565" w:rsidP="00B701AF">
            <w:pPr>
              <w:pStyle w:val="TextInTable"/>
              <w:ind w:left="-95" w:right="-95"/>
              <w:jc w:val="center"/>
            </w:pPr>
            <w:r>
              <w:rPr>
                <w:sz w:val="16"/>
                <w:szCs w:val="16"/>
              </w:rPr>
              <w:t>Есть</w:t>
            </w:r>
          </w:p>
        </w:tc>
        <w:tc>
          <w:tcPr>
            <w:tcW w:w="1021" w:type="dxa"/>
            <w:vAlign w:val="center"/>
          </w:tcPr>
          <w:p w14:paraId="646075CA" w14:textId="77777777" w:rsidR="00A25565" w:rsidRDefault="00A25565" w:rsidP="00B701AF">
            <w:pPr>
              <w:pStyle w:val="TextInTable"/>
              <w:ind w:left="-95" w:right="-95"/>
              <w:jc w:val="center"/>
            </w:pPr>
            <w:r>
              <w:rPr>
                <w:sz w:val="16"/>
                <w:szCs w:val="16"/>
              </w:rPr>
              <w:t>-3,0%</w:t>
            </w:r>
          </w:p>
        </w:tc>
        <w:tc>
          <w:tcPr>
            <w:tcW w:w="1021" w:type="dxa"/>
            <w:vAlign w:val="center"/>
          </w:tcPr>
          <w:p w14:paraId="6393BB6B" w14:textId="77777777" w:rsidR="00A25565" w:rsidRDefault="00A25565" w:rsidP="00B701AF">
            <w:pPr>
              <w:pStyle w:val="TextInTable"/>
              <w:ind w:left="-95" w:right="-95"/>
              <w:jc w:val="center"/>
            </w:pPr>
            <w:r>
              <w:rPr>
                <w:sz w:val="16"/>
                <w:szCs w:val="16"/>
              </w:rPr>
              <w:t>Нет</w:t>
            </w:r>
          </w:p>
        </w:tc>
        <w:tc>
          <w:tcPr>
            <w:tcW w:w="1021" w:type="dxa"/>
            <w:vAlign w:val="center"/>
          </w:tcPr>
          <w:p w14:paraId="3589ED6F" w14:textId="77777777" w:rsidR="00A25565" w:rsidRDefault="00A25565" w:rsidP="00B701AF">
            <w:pPr>
              <w:pStyle w:val="TextInTable"/>
              <w:ind w:left="-95" w:right="-95"/>
              <w:jc w:val="center"/>
            </w:pPr>
            <w:r>
              <w:rPr>
                <w:sz w:val="16"/>
                <w:szCs w:val="16"/>
              </w:rPr>
              <w:t>0,0%</w:t>
            </w:r>
          </w:p>
        </w:tc>
        <w:tc>
          <w:tcPr>
            <w:tcW w:w="1021" w:type="dxa"/>
            <w:vAlign w:val="center"/>
          </w:tcPr>
          <w:p w14:paraId="076694F1" w14:textId="77777777" w:rsidR="00A25565" w:rsidRDefault="00A25565" w:rsidP="00B701AF">
            <w:pPr>
              <w:pStyle w:val="TextInTable"/>
              <w:ind w:left="-95" w:right="-95"/>
              <w:jc w:val="center"/>
            </w:pPr>
            <w:r>
              <w:rPr>
                <w:sz w:val="16"/>
                <w:szCs w:val="16"/>
              </w:rPr>
              <w:t>Есть</w:t>
            </w:r>
          </w:p>
        </w:tc>
        <w:tc>
          <w:tcPr>
            <w:tcW w:w="1021" w:type="dxa"/>
            <w:vAlign w:val="center"/>
          </w:tcPr>
          <w:p w14:paraId="056C9E52" w14:textId="77777777" w:rsidR="00A25565" w:rsidRDefault="00A25565" w:rsidP="00B701AF">
            <w:pPr>
              <w:pStyle w:val="TextInTable"/>
              <w:ind w:left="-95" w:right="-95"/>
              <w:jc w:val="center"/>
            </w:pPr>
            <w:r>
              <w:rPr>
                <w:sz w:val="16"/>
                <w:szCs w:val="16"/>
              </w:rPr>
              <w:t>-3,0%</w:t>
            </w:r>
          </w:p>
        </w:tc>
      </w:tr>
      <w:tr w:rsidR="00A25565" w14:paraId="30E239A0" w14:textId="77777777" w:rsidTr="00B701AF">
        <w:trPr>
          <w:trHeight w:val="250"/>
        </w:trPr>
        <w:tc>
          <w:tcPr>
            <w:tcW w:w="3063" w:type="dxa"/>
            <w:vAlign w:val="center"/>
          </w:tcPr>
          <w:p w14:paraId="7F7004CF" w14:textId="77777777" w:rsidR="00A25565" w:rsidRDefault="00A25565" w:rsidP="00B701AF">
            <w:pPr>
              <w:pStyle w:val="TextInTable"/>
              <w:ind w:left="-95" w:right="-95"/>
              <w:jc w:val="center"/>
            </w:pPr>
            <w:r>
              <w:rPr>
                <w:sz w:val="16"/>
                <w:szCs w:val="16"/>
              </w:rPr>
              <w:t>Кол-во комнат</w:t>
            </w:r>
          </w:p>
        </w:tc>
        <w:tc>
          <w:tcPr>
            <w:tcW w:w="3063" w:type="dxa"/>
            <w:vAlign w:val="center"/>
          </w:tcPr>
          <w:p w14:paraId="077575E2" w14:textId="77777777" w:rsidR="00A25565" w:rsidRDefault="00A25565" w:rsidP="00B701AF">
            <w:pPr>
              <w:pStyle w:val="TextInTable"/>
              <w:ind w:left="-95" w:right="-95"/>
              <w:jc w:val="center"/>
            </w:pPr>
            <w:r>
              <w:rPr>
                <w:sz w:val="16"/>
                <w:szCs w:val="16"/>
              </w:rPr>
              <w:t>1</w:t>
            </w:r>
          </w:p>
        </w:tc>
        <w:tc>
          <w:tcPr>
            <w:tcW w:w="1021" w:type="dxa"/>
            <w:vAlign w:val="center"/>
          </w:tcPr>
          <w:p w14:paraId="40381C2B" w14:textId="77777777" w:rsidR="00A25565" w:rsidRDefault="00A25565" w:rsidP="00B701AF">
            <w:pPr>
              <w:pStyle w:val="TextInTable"/>
              <w:ind w:left="-95" w:right="-95"/>
              <w:jc w:val="center"/>
            </w:pPr>
            <w:r>
              <w:rPr>
                <w:sz w:val="16"/>
                <w:szCs w:val="16"/>
              </w:rPr>
              <w:t>1</w:t>
            </w:r>
          </w:p>
        </w:tc>
        <w:tc>
          <w:tcPr>
            <w:tcW w:w="1021" w:type="dxa"/>
            <w:vAlign w:val="center"/>
          </w:tcPr>
          <w:p w14:paraId="439D78E2" w14:textId="77777777" w:rsidR="00A25565" w:rsidRDefault="00A25565" w:rsidP="00B701AF">
            <w:pPr>
              <w:pStyle w:val="TextInTable"/>
              <w:ind w:left="-95" w:right="-95"/>
              <w:jc w:val="center"/>
            </w:pPr>
            <w:r>
              <w:rPr>
                <w:sz w:val="16"/>
                <w:szCs w:val="16"/>
              </w:rPr>
              <w:t>0,0%</w:t>
            </w:r>
          </w:p>
        </w:tc>
        <w:tc>
          <w:tcPr>
            <w:tcW w:w="1021" w:type="dxa"/>
            <w:vAlign w:val="center"/>
          </w:tcPr>
          <w:p w14:paraId="0B335916" w14:textId="77777777" w:rsidR="00A25565" w:rsidRDefault="00A25565" w:rsidP="00B701AF">
            <w:pPr>
              <w:pStyle w:val="TextInTable"/>
              <w:ind w:left="-95" w:right="-95"/>
              <w:jc w:val="center"/>
            </w:pPr>
            <w:r>
              <w:rPr>
                <w:sz w:val="16"/>
                <w:szCs w:val="16"/>
              </w:rPr>
              <w:t>1</w:t>
            </w:r>
          </w:p>
        </w:tc>
        <w:tc>
          <w:tcPr>
            <w:tcW w:w="1021" w:type="dxa"/>
            <w:vAlign w:val="center"/>
          </w:tcPr>
          <w:p w14:paraId="4BED5272" w14:textId="77777777" w:rsidR="00A25565" w:rsidRDefault="00A25565" w:rsidP="00B701AF">
            <w:pPr>
              <w:pStyle w:val="TextInTable"/>
              <w:ind w:left="-95" w:right="-95"/>
              <w:jc w:val="center"/>
            </w:pPr>
            <w:r>
              <w:rPr>
                <w:sz w:val="16"/>
                <w:szCs w:val="16"/>
              </w:rPr>
              <w:t>0,0%</w:t>
            </w:r>
          </w:p>
        </w:tc>
        <w:tc>
          <w:tcPr>
            <w:tcW w:w="1021" w:type="dxa"/>
            <w:vAlign w:val="center"/>
          </w:tcPr>
          <w:p w14:paraId="6A80B4C1" w14:textId="77777777" w:rsidR="00A25565" w:rsidRDefault="00A25565" w:rsidP="00B701AF">
            <w:pPr>
              <w:pStyle w:val="TextInTable"/>
              <w:ind w:left="-95" w:right="-95"/>
              <w:jc w:val="center"/>
            </w:pPr>
            <w:r>
              <w:rPr>
                <w:sz w:val="16"/>
                <w:szCs w:val="16"/>
              </w:rPr>
              <w:t>1</w:t>
            </w:r>
          </w:p>
        </w:tc>
        <w:tc>
          <w:tcPr>
            <w:tcW w:w="1021" w:type="dxa"/>
            <w:vAlign w:val="center"/>
          </w:tcPr>
          <w:p w14:paraId="66A34C0B" w14:textId="77777777" w:rsidR="00A25565" w:rsidRDefault="00A25565" w:rsidP="00B701AF">
            <w:pPr>
              <w:pStyle w:val="TextInTable"/>
              <w:ind w:left="-95" w:right="-95"/>
              <w:jc w:val="center"/>
            </w:pPr>
            <w:r>
              <w:rPr>
                <w:sz w:val="16"/>
                <w:szCs w:val="16"/>
              </w:rPr>
              <w:t>0,0%</w:t>
            </w:r>
          </w:p>
        </w:tc>
        <w:tc>
          <w:tcPr>
            <w:tcW w:w="1021" w:type="dxa"/>
            <w:vAlign w:val="center"/>
          </w:tcPr>
          <w:p w14:paraId="21A92C79" w14:textId="77777777" w:rsidR="00A25565" w:rsidRDefault="00A25565" w:rsidP="00B701AF">
            <w:pPr>
              <w:pStyle w:val="TextInTable"/>
              <w:ind w:left="-95" w:right="-95"/>
              <w:jc w:val="center"/>
            </w:pPr>
            <w:r>
              <w:rPr>
                <w:sz w:val="16"/>
                <w:szCs w:val="16"/>
              </w:rPr>
              <w:t>1</w:t>
            </w:r>
          </w:p>
        </w:tc>
        <w:tc>
          <w:tcPr>
            <w:tcW w:w="1021" w:type="dxa"/>
            <w:vAlign w:val="center"/>
          </w:tcPr>
          <w:p w14:paraId="721BD5B3" w14:textId="77777777" w:rsidR="00A25565" w:rsidRDefault="00A25565" w:rsidP="00B701AF">
            <w:pPr>
              <w:pStyle w:val="TextInTable"/>
              <w:ind w:left="-95" w:right="-95"/>
              <w:jc w:val="center"/>
            </w:pPr>
            <w:r>
              <w:rPr>
                <w:sz w:val="16"/>
                <w:szCs w:val="16"/>
              </w:rPr>
              <w:t>0,0%</w:t>
            </w:r>
          </w:p>
        </w:tc>
      </w:tr>
      <w:tr w:rsidR="00A25565" w14:paraId="000D1454" w14:textId="77777777" w:rsidTr="00B701AF">
        <w:trPr>
          <w:trHeight w:val="250"/>
        </w:trPr>
        <w:tc>
          <w:tcPr>
            <w:tcW w:w="3063" w:type="dxa"/>
            <w:vAlign w:val="center"/>
          </w:tcPr>
          <w:p w14:paraId="71C983DE" w14:textId="77777777" w:rsidR="00A25565" w:rsidRDefault="00A25565" w:rsidP="00B701AF">
            <w:pPr>
              <w:pStyle w:val="TextInTable"/>
              <w:ind w:left="-95" w:right="-95"/>
              <w:jc w:val="center"/>
            </w:pPr>
            <w:r>
              <w:rPr>
                <w:sz w:val="16"/>
                <w:szCs w:val="16"/>
              </w:rPr>
              <w:t>Площадь, кв. м</w:t>
            </w:r>
          </w:p>
        </w:tc>
        <w:tc>
          <w:tcPr>
            <w:tcW w:w="3063" w:type="dxa"/>
            <w:vAlign w:val="center"/>
          </w:tcPr>
          <w:p w14:paraId="5AD4C632" w14:textId="77777777" w:rsidR="00A25565" w:rsidRDefault="00A25565" w:rsidP="00B701AF">
            <w:pPr>
              <w:pStyle w:val="TextInTable"/>
              <w:ind w:left="-95" w:right="-95"/>
              <w:jc w:val="center"/>
            </w:pPr>
            <w:r>
              <w:rPr>
                <w:sz w:val="16"/>
                <w:szCs w:val="16"/>
              </w:rPr>
              <w:t>31,60</w:t>
            </w:r>
          </w:p>
        </w:tc>
        <w:tc>
          <w:tcPr>
            <w:tcW w:w="1021" w:type="dxa"/>
            <w:vAlign w:val="center"/>
          </w:tcPr>
          <w:p w14:paraId="2FC45165" w14:textId="77777777" w:rsidR="00A25565" w:rsidRDefault="00A25565" w:rsidP="00B701AF">
            <w:pPr>
              <w:pStyle w:val="TextInTable"/>
              <w:ind w:left="-95" w:right="-95"/>
              <w:jc w:val="center"/>
            </w:pPr>
            <w:r>
              <w:rPr>
                <w:sz w:val="16"/>
                <w:szCs w:val="16"/>
              </w:rPr>
              <w:t>30,80</w:t>
            </w:r>
          </w:p>
        </w:tc>
        <w:tc>
          <w:tcPr>
            <w:tcW w:w="1021" w:type="dxa"/>
            <w:vAlign w:val="center"/>
          </w:tcPr>
          <w:p w14:paraId="19735261" w14:textId="77777777" w:rsidR="00A25565" w:rsidRDefault="00A25565" w:rsidP="00B701AF">
            <w:pPr>
              <w:pStyle w:val="TextInTable"/>
              <w:ind w:left="-95" w:right="-95"/>
              <w:jc w:val="center"/>
            </w:pPr>
            <w:r>
              <w:rPr>
                <w:sz w:val="16"/>
                <w:szCs w:val="16"/>
              </w:rPr>
              <w:t>0,0%</w:t>
            </w:r>
          </w:p>
        </w:tc>
        <w:tc>
          <w:tcPr>
            <w:tcW w:w="1021" w:type="dxa"/>
            <w:vAlign w:val="center"/>
          </w:tcPr>
          <w:p w14:paraId="782C2009" w14:textId="77777777" w:rsidR="00A25565" w:rsidRDefault="00A25565" w:rsidP="00B701AF">
            <w:pPr>
              <w:pStyle w:val="TextInTable"/>
              <w:ind w:left="-95" w:right="-95"/>
              <w:jc w:val="center"/>
            </w:pPr>
            <w:r>
              <w:rPr>
                <w:sz w:val="16"/>
                <w:szCs w:val="16"/>
              </w:rPr>
              <w:t>31,20</w:t>
            </w:r>
          </w:p>
        </w:tc>
        <w:tc>
          <w:tcPr>
            <w:tcW w:w="1021" w:type="dxa"/>
            <w:vAlign w:val="center"/>
          </w:tcPr>
          <w:p w14:paraId="4FD60071" w14:textId="77777777" w:rsidR="00A25565" w:rsidRDefault="00A25565" w:rsidP="00B701AF">
            <w:pPr>
              <w:pStyle w:val="TextInTable"/>
              <w:ind w:left="-95" w:right="-95"/>
              <w:jc w:val="center"/>
            </w:pPr>
            <w:r>
              <w:rPr>
                <w:sz w:val="16"/>
                <w:szCs w:val="16"/>
              </w:rPr>
              <w:t>0,0%</w:t>
            </w:r>
          </w:p>
        </w:tc>
        <w:tc>
          <w:tcPr>
            <w:tcW w:w="1021" w:type="dxa"/>
            <w:vAlign w:val="center"/>
          </w:tcPr>
          <w:p w14:paraId="5FDBBC9A" w14:textId="77777777" w:rsidR="00A25565" w:rsidRDefault="00A25565" w:rsidP="00B701AF">
            <w:pPr>
              <w:pStyle w:val="TextInTable"/>
              <w:ind w:left="-95" w:right="-95"/>
              <w:jc w:val="center"/>
            </w:pPr>
            <w:r>
              <w:rPr>
                <w:sz w:val="16"/>
                <w:szCs w:val="16"/>
              </w:rPr>
              <w:t>32,30</w:t>
            </w:r>
          </w:p>
        </w:tc>
        <w:tc>
          <w:tcPr>
            <w:tcW w:w="1021" w:type="dxa"/>
            <w:vAlign w:val="center"/>
          </w:tcPr>
          <w:p w14:paraId="0BDF39B7" w14:textId="77777777" w:rsidR="00A25565" w:rsidRDefault="00A25565" w:rsidP="00B701AF">
            <w:pPr>
              <w:pStyle w:val="TextInTable"/>
              <w:ind w:left="-95" w:right="-95"/>
              <w:jc w:val="center"/>
            </w:pPr>
            <w:r>
              <w:rPr>
                <w:sz w:val="16"/>
                <w:szCs w:val="16"/>
              </w:rPr>
              <w:t>0,0%</w:t>
            </w:r>
          </w:p>
        </w:tc>
        <w:tc>
          <w:tcPr>
            <w:tcW w:w="1021" w:type="dxa"/>
            <w:vAlign w:val="center"/>
          </w:tcPr>
          <w:p w14:paraId="0DB5C5D3" w14:textId="77777777" w:rsidR="00A25565" w:rsidRDefault="00A25565" w:rsidP="00B701AF">
            <w:pPr>
              <w:pStyle w:val="TextInTable"/>
              <w:ind w:left="-95" w:right="-95"/>
              <w:jc w:val="center"/>
            </w:pPr>
            <w:r>
              <w:rPr>
                <w:sz w:val="16"/>
                <w:szCs w:val="16"/>
              </w:rPr>
              <w:t>33,00</w:t>
            </w:r>
          </w:p>
        </w:tc>
        <w:tc>
          <w:tcPr>
            <w:tcW w:w="1021" w:type="dxa"/>
            <w:vAlign w:val="center"/>
          </w:tcPr>
          <w:p w14:paraId="1172E6CE" w14:textId="77777777" w:rsidR="00A25565" w:rsidRDefault="00A25565" w:rsidP="00B701AF">
            <w:pPr>
              <w:pStyle w:val="TextInTable"/>
              <w:ind w:left="-95" w:right="-95"/>
              <w:jc w:val="center"/>
            </w:pPr>
            <w:r>
              <w:rPr>
                <w:sz w:val="16"/>
                <w:szCs w:val="16"/>
              </w:rPr>
              <w:t>0,0%</w:t>
            </w:r>
          </w:p>
        </w:tc>
      </w:tr>
      <w:tr w:rsidR="00A25565" w14:paraId="0E278FDC" w14:textId="77777777" w:rsidTr="00B701AF">
        <w:trPr>
          <w:trHeight w:val="250"/>
        </w:trPr>
        <w:tc>
          <w:tcPr>
            <w:tcW w:w="3063" w:type="dxa"/>
            <w:vAlign w:val="center"/>
          </w:tcPr>
          <w:p w14:paraId="10D1836E" w14:textId="77777777" w:rsidR="00A25565" w:rsidRDefault="00A25565" w:rsidP="00B701AF">
            <w:pPr>
              <w:pStyle w:val="TextInTable"/>
              <w:ind w:left="-95" w:right="-95"/>
              <w:jc w:val="center"/>
            </w:pPr>
            <w:r>
              <w:rPr>
                <w:sz w:val="16"/>
                <w:szCs w:val="16"/>
              </w:rPr>
              <w:t>Санузел</w:t>
            </w:r>
          </w:p>
        </w:tc>
        <w:tc>
          <w:tcPr>
            <w:tcW w:w="3063" w:type="dxa"/>
            <w:vAlign w:val="center"/>
          </w:tcPr>
          <w:p w14:paraId="50ABCD2E" w14:textId="77777777" w:rsidR="00A25565" w:rsidRDefault="00A25565" w:rsidP="00B701AF">
            <w:pPr>
              <w:pStyle w:val="TextInTable"/>
              <w:ind w:left="-95" w:right="-95"/>
              <w:jc w:val="center"/>
            </w:pPr>
            <w:r>
              <w:rPr>
                <w:sz w:val="16"/>
                <w:szCs w:val="16"/>
              </w:rPr>
              <w:t>Совмещенный</w:t>
            </w:r>
          </w:p>
        </w:tc>
        <w:tc>
          <w:tcPr>
            <w:tcW w:w="1021" w:type="dxa"/>
            <w:vAlign w:val="center"/>
          </w:tcPr>
          <w:p w14:paraId="69EB4A60" w14:textId="77777777" w:rsidR="00A25565" w:rsidRDefault="00A25565" w:rsidP="00B701AF">
            <w:pPr>
              <w:pStyle w:val="TextInTable"/>
              <w:ind w:left="-95" w:right="-95"/>
              <w:jc w:val="center"/>
            </w:pPr>
            <w:r>
              <w:rPr>
                <w:sz w:val="16"/>
                <w:szCs w:val="16"/>
              </w:rPr>
              <w:t>Совмещенный</w:t>
            </w:r>
          </w:p>
        </w:tc>
        <w:tc>
          <w:tcPr>
            <w:tcW w:w="1021" w:type="dxa"/>
            <w:vAlign w:val="center"/>
          </w:tcPr>
          <w:p w14:paraId="02912563" w14:textId="77777777" w:rsidR="00A25565" w:rsidRDefault="00A25565" w:rsidP="00B701AF">
            <w:pPr>
              <w:pStyle w:val="TextInTable"/>
              <w:ind w:left="-95" w:right="-95"/>
              <w:jc w:val="center"/>
            </w:pPr>
            <w:r>
              <w:rPr>
                <w:sz w:val="16"/>
                <w:szCs w:val="16"/>
              </w:rPr>
              <w:t>0,0%</w:t>
            </w:r>
          </w:p>
        </w:tc>
        <w:tc>
          <w:tcPr>
            <w:tcW w:w="1021" w:type="dxa"/>
            <w:vAlign w:val="center"/>
          </w:tcPr>
          <w:p w14:paraId="1553F8A5" w14:textId="77777777" w:rsidR="00A25565" w:rsidRDefault="00A25565" w:rsidP="00B701AF">
            <w:pPr>
              <w:pStyle w:val="TextInTable"/>
              <w:ind w:left="-95" w:right="-95"/>
              <w:jc w:val="center"/>
            </w:pPr>
            <w:r>
              <w:rPr>
                <w:sz w:val="16"/>
                <w:szCs w:val="16"/>
              </w:rPr>
              <w:t>Совмещенный</w:t>
            </w:r>
          </w:p>
        </w:tc>
        <w:tc>
          <w:tcPr>
            <w:tcW w:w="1021" w:type="dxa"/>
            <w:vAlign w:val="center"/>
          </w:tcPr>
          <w:p w14:paraId="517695D4" w14:textId="77777777" w:rsidR="00A25565" w:rsidRDefault="00A25565" w:rsidP="00B701AF">
            <w:pPr>
              <w:pStyle w:val="TextInTable"/>
              <w:ind w:left="-95" w:right="-95"/>
              <w:jc w:val="center"/>
            </w:pPr>
            <w:r>
              <w:rPr>
                <w:sz w:val="16"/>
                <w:szCs w:val="16"/>
              </w:rPr>
              <w:t>0,0%</w:t>
            </w:r>
          </w:p>
        </w:tc>
        <w:tc>
          <w:tcPr>
            <w:tcW w:w="1021" w:type="dxa"/>
            <w:vAlign w:val="center"/>
          </w:tcPr>
          <w:p w14:paraId="4D5EC639" w14:textId="77777777" w:rsidR="00A25565" w:rsidRDefault="00A25565" w:rsidP="00B701AF">
            <w:pPr>
              <w:pStyle w:val="TextInTable"/>
              <w:ind w:left="-95" w:right="-95"/>
              <w:jc w:val="center"/>
            </w:pPr>
            <w:r>
              <w:rPr>
                <w:sz w:val="16"/>
                <w:szCs w:val="16"/>
              </w:rPr>
              <w:t>Совмещенный</w:t>
            </w:r>
          </w:p>
        </w:tc>
        <w:tc>
          <w:tcPr>
            <w:tcW w:w="1021" w:type="dxa"/>
            <w:vAlign w:val="center"/>
          </w:tcPr>
          <w:p w14:paraId="47E75B3D" w14:textId="77777777" w:rsidR="00A25565" w:rsidRDefault="00A25565" w:rsidP="00B701AF">
            <w:pPr>
              <w:pStyle w:val="TextInTable"/>
              <w:ind w:left="-95" w:right="-95"/>
              <w:jc w:val="center"/>
            </w:pPr>
            <w:r>
              <w:rPr>
                <w:sz w:val="16"/>
                <w:szCs w:val="16"/>
              </w:rPr>
              <w:t>0,0%</w:t>
            </w:r>
          </w:p>
        </w:tc>
        <w:tc>
          <w:tcPr>
            <w:tcW w:w="1021" w:type="dxa"/>
            <w:vAlign w:val="center"/>
          </w:tcPr>
          <w:p w14:paraId="11A40788" w14:textId="77777777" w:rsidR="00A25565" w:rsidRDefault="00A25565" w:rsidP="00B701AF">
            <w:pPr>
              <w:pStyle w:val="TextInTable"/>
              <w:ind w:left="-95" w:right="-95"/>
              <w:jc w:val="center"/>
            </w:pPr>
            <w:r>
              <w:rPr>
                <w:sz w:val="16"/>
                <w:szCs w:val="16"/>
              </w:rPr>
              <w:t>Совмещенный</w:t>
            </w:r>
          </w:p>
        </w:tc>
        <w:tc>
          <w:tcPr>
            <w:tcW w:w="1021" w:type="dxa"/>
            <w:vAlign w:val="center"/>
          </w:tcPr>
          <w:p w14:paraId="5CC1B41C" w14:textId="77777777" w:rsidR="00A25565" w:rsidRDefault="00A25565" w:rsidP="00B701AF">
            <w:pPr>
              <w:pStyle w:val="TextInTable"/>
              <w:ind w:left="-95" w:right="-95"/>
              <w:jc w:val="center"/>
            </w:pPr>
            <w:r>
              <w:rPr>
                <w:sz w:val="16"/>
                <w:szCs w:val="16"/>
              </w:rPr>
              <w:t>0,0%</w:t>
            </w:r>
          </w:p>
        </w:tc>
      </w:tr>
      <w:tr w:rsidR="00A25565" w14:paraId="416A4CA0" w14:textId="77777777" w:rsidTr="00B701AF">
        <w:trPr>
          <w:trHeight w:val="250"/>
        </w:trPr>
        <w:tc>
          <w:tcPr>
            <w:tcW w:w="3063" w:type="dxa"/>
            <w:vAlign w:val="center"/>
          </w:tcPr>
          <w:p w14:paraId="1EC69DCD" w14:textId="77777777" w:rsidR="00A25565" w:rsidRDefault="00A25565" w:rsidP="00B701AF">
            <w:pPr>
              <w:pStyle w:val="TextInTable"/>
              <w:ind w:left="-95" w:right="-95"/>
              <w:jc w:val="center"/>
            </w:pPr>
            <w:r>
              <w:rPr>
                <w:sz w:val="16"/>
                <w:szCs w:val="16"/>
              </w:rPr>
              <w:t>Летние помещения</w:t>
            </w:r>
          </w:p>
        </w:tc>
        <w:tc>
          <w:tcPr>
            <w:tcW w:w="3063" w:type="dxa"/>
            <w:vAlign w:val="center"/>
          </w:tcPr>
          <w:p w14:paraId="44A081C3" w14:textId="77777777" w:rsidR="00A25565" w:rsidRDefault="00A25565" w:rsidP="00B701AF">
            <w:pPr>
              <w:pStyle w:val="TextInTable"/>
              <w:ind w:left="-95" w:right="-95"/>
              <w:jc w:val="center"/>
            </w:pPr>
          </w:p>
        </w:tc>
        <w:tc>
          <w:tcPr>
            <w:tcW w:w="1021" w:type="dxa"/>
            <w:vAlign w:val="center"/>
          </w:tcPr>
          <w:p w14:paraId="5C9EE9D5" w14:textId="77777777" w:rsidR="00A25565" w:rsidRDefault="00A25565" w:rsidP="00B701AF">
            <w:pPr>
              <w:pStyle w:val="TextInTable"/>
              <w:ind w:left="-95" w:right="-95"/>
              <w:jc w:val="center"/>
            </w:pPr>
            <w:r>
              <w:rPr>
                <w:sz w:val="16"/>
                <w:szCs w:val="16"/>
              </w:rPr>
              <w:t>Нет</w:t>
            </w:r>
          </w:p>
        </w:tc>
        <w:tc>
          <w:tcPr>
            <w:tcW w:w="1021" w:type="dxa"/>
            <w:vAlign w:val="center"/>
          </w:tcPr>
          <w:p w14:paraId="577D81F8" w14:textId="77777777" w:rsidR="00A25565" w:rsidRDefault="00A25565" w:rsidP="00B701AF">
            <w:pPr>
              <w:pStyle w:val="TextInTable"/>
              <w:ind w:left="-95" w:right="-95"/>
              <w:jc w:val="center"/>
            </w:pPr>
            <w:r>
              <w:rPr>
                <w:sz w:val="16"/>
                <w:szCs w:val="16"/>
              </w:rPr>
              <w:t>4,0%</w:t>
            </w:r>
          </w:p>
        </w:tc>
        <w:tc>
          <w:tcPr>
            <w:tcW w:w="1021" w:type="dxa"/>
            <w:vAlign w:val="center"/>
          </w:tcPr>
          <w:p w14:paraId="04EFEF06" w14:textId="77777777" w:rsidR="00A25565" w:rsidRDefault="00A25565" w:rsidP="00B701AF">
            <w:pPr>
              <w:pStyle w:val="TextInTable"/>
              <w:ind w:left="-95" w:right="-95"/>
              <w:jc w:val="center"/>
            </w:pPr>
            <w:r>
              <w:rPr>
                <w:sz w:val="16"/>
                <w:szCs w:val="16"/>
              </w:rPr>
              <w:t>Нет</w:t>
            </w:r>
          </w:p>
        </w:tc>
        <w:tc>
          <w:tcPr>
            <w:tcW w:w="1021" w:type="dxa"/>
            <w:vAlign w:val="center"/>
          </w:tcPr>
          <w:p w14:paraId="03B16A30" w14:textId="77777777" w:rsidR="00A25565" w:rsidRDefault="00A25565" w:rsidP="00B701AF">
            <w:pPr>
              <w:pStyle w:val="TextInTable"/>
              <w:ind w:left="-95" w:right="-95"/>
              <w:jc w:val="center"/>
            </w:pPr>
            <w:r>
              <w:rPr>
                <w:sz w:val="16"/>
                <w:szCs w:val="16"/>
              </w:rPr>
              <w:t>4,0%</w:t>
            </w:r>
          </w:p>
        </w:tc>
        <w:tc>
          <w:tcPr>
            <w:tcW w:w="1021" w:type="dxa"/>
            <w:vAlign w:val="center"/>
          </w:tcPr>
          <w:p w14:paraId="48435EF8" w14:textId="77777777" w:rsidR="00A25565" w:rsidRDefault="00A25565" w:rsidP="00B701AF">
            <w:pPr>
              <w:pStyle w:val="TextInTable"/>
              <w:ind w:left="-95" w:right="-95"/>
              <w:jc w:val="center"/>
            </w:pPr>
            <w:r>
              <w:rPr>
                <w:sz w:val="16"/>
                <w:szCs w:val="16"/>
              </w:rPr>
              <w:t>Балкон</w:t>
            </w:r>
          </w:p>
        </w:tc>
        <w:tc>
          <w:tcPr>
            <w:tcW w:w="1021" w:type="dxa"/>
            <w:vAlign w:val="center"/>
          </w:tcPr>
          <w:p w14:paraId="5B9F3E63" w14:textId="77777777" w:rsidR="00A25565" w:rsidRDefault="00A25565" w:rsidP="00B701AF">
            <w:pPr>
              <w:pStyle w:val="TextInTable"/>
              <w:ind w:left="-95" w:right="-95"/>
              <w:jc w:val="center"/>
            </w:pPr>
            <w:r>
              <w:rPr>
                <w:sz w:val="16"/>
                <w:szCs w:val="16"/>
              </w:rPr>
              <w:t>0,0%</w:t>
            </w:r>
          </w:p>
        </w:tc>
        <w:tc>
          <w:tcPr>
            <w:tcW w:w="1021" w:type="dxa"/>
            <w:vAlign w:val="center"/>
          </w:tcPr>
          <w:p w14:paraId="07294432" w14:textId="77777777" w:rsidR="00A25565" w:rsidRDefault="00A25565" w:rsidP="00B701AF">
            <w:pPr>
              <w:pStyle w:val="TextInTable"/>
              <w:ind w:left="-95" w:right="-95"/>
              <w:jc w:val="center"/>
            </w:pPr>
            <w:r>
              <w:rPr>
                <w:sz w:val="16"/>
                <w:szCs w:val="16"/>
              </w:rPr>
              <w:t>Нет</w:t>
            </w:r>
          </w:p>
        </w:tc>
        <w:tc>
          <w:tcPr>
            <w:tcW w:w="1021" w:type="dxa"/>
            <w:vAlign w:val="center"/>
          </w:tcPr>
          <w:p w14:paraId="5529D8AD" w14:textId="77777777" w:rsidR="00A25565" w:rsidRDefault="00A25565" w:rsidP="00B701AF">
            <w:pPr>
              <w:pStyle w:val="TextInTable"/>
              <w:ind w:left="-95" w:right="-95"/>
              <w:jc w:val="center"/>
            </w:pPr>
            <w:r>
              <w:rPr>
                <w:sz w:val="16"/>
                <w:szCs w:val="16"/>
              </w:rPr>
              <w:t>4,0%</w:t>
            </w:r>
          </w:p>
        </w:tc>
      </w:tr>
      <w:tr w:rsidR="00A25565" w14:paraId="7D3577D0" w14:textId="77777777" w:rsidTr="00B701AF">
        <w:trPr>
          <w:trHeight w:val="250"/>
        </w:trPr>
        <w:tc>
          <w:tcPr>
            <w:tcW w:w="6126" w:type="dxa"/>
            <w:gridSpan w:val="2"/>
            <w:vAlign w:val="center"/>
          </w:tcPr>
          <w:p w14:paraId="260A5F8E" w14:textId="77777777" w:rsidR="00A25565" w:rsidRDefault="00A25565" w:rsidP="00B701AF">
            <w:pPr>
              <w:pStyle w:val="TextInTable"/>
              <w:ind w:left="-95" w:right="-95"/>
              <w:jc w:val="center"/>
            </w:pPr>
            <w:r>
              <w:rPr>
                <w:sz w:val="16"/>
                <w:szCs w:val="16"/>
              </w:rPr>
              <w:t>Общая процентная поправка</w:t>
            </w:r>
          </w:p>
        </w:tc>
        <w:tc>
          <w:tcPr>
            <w:tcW w:w="2042" w:type="dxa"/>
            <w:gridSpan w:val="2"/>
            <w:vAlign w:val="center"/>
          </w:tcPr>
          <w:p w14:paraId="7700A4B9" w14:textId="77777777" w:rsidR="00A25565" w:rsidRDefault="00A25565" w:rsidP="00B701AF">
            <w:pPr>
              <w:pStyle w:val="TextInTable"/>
              <w:ind w:left="-95" w:right="-95"/>
              <w:jc w:val="center"/>
            </w:pPr>
            <w:r>
              <w:rPr>
                <w:sz w:val="16"/>
                <w:szCs w:val="16"/>
              </w:rPr>
              <w:t>-1,0%</w:t>
            </w:r>
          </w:p>
        </w:tc>
        <w:tc>
          <w:tcPr>
            <w:tcW w:w="2042" w:type="dxa"/>
            <w:gridSpan w:val="2"/>
            <w:vAlign w:val="center"/>
          </w:tcPr>
          <w:p w14:paraId="6EBC3AC0" w14:textId="77777777" w:rsidR="00A25565" w:rsidRDefault="00A25565" w:rsidP="00B701AF">
            <w:pPr>
              <w:pStyle w:val="TextInTable"/>
              <w:ind w:left="-95" w:right="-95"/>
              <w:jc w:val="center"/>
            </w:pPr>
            <w:r>
              <w:rPr>
                <w:sz w:val="16"/>
                <w:szCs w:val="16"/>
              </w:rPr>
              <w:t>2,0%</w:t>
            </w:r>
          </w:p>
        </w:tc>
        <w:tc>
          <w:tcPr>
            <w:tcW w:w="2042" w:type="dxa"/>
            <w:gridSpan w:val="2"/>
            <w:vAlign w:val="center"/>
          </w:tcPr>
          <w:p w14:paraId="4626C72B" w14:textId="77777777" w:rsidR="00A25565" w:rsidRDefault="00A25565" w:rsidP="00B701AF">
            <w:pPr>
              <w:pStyle w:val="TextInTable"/>
              <w:ind w:left="-95" w:right="-95"/>
              <w:jc w:val="center"/>
            </w:pPr>
            <w:r>
              <w:rPr>
                <w:sz w:val="16"/>
                <w:szCs w:val="16"/>
              </w:rPr>
              <w:t>-5,0%</w:t>
            </w:r>
          </w:p>
        </w:tc>
        <w:tc>
          <w:tcPr>
            <w:tcW w:w="2042" w:type="dxa"/>
            <w:gridSpan w:val="2"/>
            <w:vAlign w:val="center"/>
          </w:tcPr>
          <w:p w14:paraId="58B39A5B" w14:textId="77777777" w:rsidR="00A25565" w:rsidRDefault="00A25565" w:rsidP="00B701AF">
            <w:pPr>
              <w:pStyle w:val="TextInTable"/>
              <w:ind w:left="-95" w:right="-95"/>
              <w:jc w:val="center"/>
            </w:pPr>
            <w:r>
              <w:rPr>
                <w:sz w:val="16"/>
                <w:szCs w:val="16"/>
              </w:rPr>
              <w:t>2,0%</w:t>
            </w:r>
          </w:p>
        </w:tc>
      </w:tr>
      <w:tr w:rsidR="00A25565" w14:paraId="51340D65" w14:textId="77777777" w:rsidTr="00B701AF">
        <w:trPr>
          <w:trHeight w:val="250"/>
        </w:trPr>
        <w:tc>
          <w:tcPr>
            <w:tcW w:w="3063" w:type="dxa"/>
            <w:vAlign w:val="center"/>
          </w:tcPr>
          <w:p w14:paraId="07424FD7" w14:textId="77777777" w:rsidR="00A25565" w:rsidRDefault="00A25565" w:rsidP="00B701AF">
            <w:pPr>
              <w:pStyle w:val="TextInTable"/>
              <w:ind w:left="-95" w:right="-95"/>
              <w:jc w:val="center"/>
            </w:pPr>
            <w:r>
              <w:rPr>
                <w:sz w:val="16"/>
                <w:szCs w:val="16"/>
              </w:rPr>
              <w:t>Физическое состояние</w:t>
            </w:r>
          </w:p>
        </w:tc>
        <w:tc>
          <w:tcPr>
            <w:tcW w:w="3063" w:type="dxa"/>
            <w:vAlign w:val="center"/>
          </w:tcPr>
          <w:p w14:paraId="15FDA687" w14:textId="77777777" w:rsidR="00A25565" w:rsidRDefault="00A25565" w:rsidP="00B701AF">
            <w:pPr>
              <w:pStyle w:val="TextInTable"/>
              <w:ind w:left="-95" w:right="-95"/>
              <w:jc w:val="center"/>
            </w:pPr>
            <w:r>
              <w:rPr>
                <w:sz w:val="16"/>
                <w:szCs w:val="16"/>
              </w:rPr>
              <w:t>Хорошее состояние</w:t>
            </w:r>
          </w:p>
        </w:tc>
        <w:tc>
          <w:tcPr>
            <w:tcW w:w="1021" w:type="dxa"/>
            <w:vAlign w:val="center"/>
          </w:tcPr>
          <w:p w14:paraId="3EEA3E18" w14:textId="77777777" w:rsidR="00A25565" w:rsidRDefault="00A25565" w:rsidP="00B701AF">
            <w:pPr>
              <w:pStyle w:val="TextInTable"/>
              <w:ind w:left="-95" w:right="-95"/>
              <w:jc w:val="center"/>
            </w:pPr>
            <w:r>
              <w:rPr>
                <w:sz w:val="16"/>
                <w:szCs w:val="16"/>
              </w:rPr>
              <w:t>Хорошее состояние</w:t>
            </w:r>
          </w:p>
        </w:tc>
        <w:tc>
          <w:tcPr>
            <w:tcW w:w="1021" w:type="dxa"/>
            <w:vAlign w:val="center"/>
          </w:tcPr>
          <w:p w14:paraId="3B5CE946" w14:textId="77777777" w:rsidR="00A25565" w:rsidRDefault="00A25565" w:rsidP="00B701AF">
            <w:pPr>
              <w:pStyle w:val="TextInTable"/>
              <w:ind w:left="-95" w:right="-95"/>
              <w:jc w:val="center"/>
            </w:pPr>
            <w:r>
              <w:rPr>
                <w:sz w:val="16"/>
                <w:szCs w:val="16"/>
              </w:rPr>
              <w:t>0</w:t>
            </w:r>
          </w:p>
        </w:tc>
        <w:tc>
          <w:tcPr>
            <w:tcW w:w="1021" w:type="dxa"/>
            <w:vAlign w:val="center"/>
          </w:tcPr>
          <w:p w14:paraId="766DF200" w14:textId="77777777" w:rsidR="00A25565" w:rsidRDefault="00A25565" w:rsidP="00B701AF">
            <w:pPr>
              <w:pStyle w:val="TextInTable"/>
              <w:ind w:left="-95" w:right="-95"/>
              <w:jc w:val="center"/>
            </w:pPr>
            <w:r>
              <w:rPr>
                <w:sz w:val="16"/>
                <w:szCs w:val="16"/>
              </w:rPr>
              <w:t>Хорошее состояние</w:t>
            </w:r>
          </w:p>
        </w:tc>
        <w:tc>
          <w:tcPr>
            <w:tcW w:w="1021" w:type="dxa"/>
            <w:vAlign w:val="center"/>
          </w:tcPr>
          <w:p w14:paraId="72E9E674" w14:textId="77777777" w:rsidR="00A25565" w:rsidRDefault="00A25565" w:rsidP="00B701AF">
            <w:pPr>
              <w:pStyle w:val="TextInTable"/>
              <w:ind w:left="-95" w:right="-95"/>
              <w:jc w:val="center"/>
            </w:pPr>
            <w:r>
              <w:rPr>
                <w:sz w:val="16"/>
                <w:szCs w:val="16"/>
              </w:rPr>
              <w:t>0</w:t>
            </w:r>
          </w:p>
        </w:tc>
        <w:tc>
          <w:tcPr>
            <w:tcW w:w="1021" w:type="dxa"/>
            <w:vAlign w:val="center"/>
          </w:tcPr>
          <w:p w14:paraId="123AE51B" w14:textId="77777777" w:rsidR="00A25565" w:rsidRDefault="00A25565" w:rsidP="00B701AF">
            <w:pPr>
              <w:pStyle w:val="TextInTable"/>
              <w:ind w:left="-95" w:right="-95"/>
              <w:jc w:val="center"/>
            </w:pPr>
            <w:r>
              <w:rPr>
                <w:sz w:val="16"/>
                <w:szCs w:val="16"/>
              </w:rPr>
              <w:t>Среднее жилое состояние / требуется косметический ремонт</w:t>
            </w:r>
          </w:p>
        </w:tc>
        <w:tc>
          <w:tcPr>
            <w:tcW w:w="1021" w:type="dxa"/>
            <w:vAlign w:val="center"/>
          </w:tcPr>
          <w:p w14:paraId="7874051C" w14:textId="77777777" w:rsidR="00A25565" w:rsidRDefault="00A25565" w:rsidP="00B701AF">
            <w:pPr>
              <w:pStyle w:val="TextInTable"/>
              <w:ind w:left="-95" w:right="-95"/>
              <w:jc w:val="center"/>
            </w:pPr>
            <w:r>
              <w:rPr>
                <w:sz w:val="16"/>
                <w:szCs w:val="16"/>
              </w:rPr>
              <w:t>5 000</w:t>
            </w:r>
          </w:p>
        </w:tc>
        <w:tc>
          <w:tcPr>
            <w:tcW w:w="1021" w:type="dxa"/>
            <w:vAlign w:val="center"/>
          </w:tcPr>
          <w:p w14:paraId="15F50E3E" w14:textId="77777777" w:rsidR="00A25565" w:rsidRDefault="00A25565" w:rsidP="00B701AF">
            <w:pPr>
              <w:pStyle w:val="TextInTable"/>
              <w:ind w:left="-95" w:right="-95"/>
              <w:jc w:val="center"/>
            </w:pPr>
            <w:r>
              <w:rPr>
                <w:sz w:val="16"/>
                <w:szCs w:val="16"/>
              </w:rPr>
              <w:t>Среднее жилое состояние / требуется косметический ремонт</w:t>
            </w:r>
          </w:p>
        </w:tc>
        <w:tc>
          <w:tcPr>
            <w:tcW w:w="1021" w:type="dxa"/>
            <w:vAlign w:val="center"/>
          </w:tcPr>
          <w:p w14:paraId="753018CB" w14:textId="77777777" w:rsidR="00A25565" w:rsidRDefault="00A25565" w:rsidP="00B701AF">
            <w:pPr>
              <w:pStyle w:val="TextInTable"/>
              <w:ind w:left="-95" w:right="-95"/>
              <w:jc w:val="center"/>
            </w:pPr>
            <w:r>
              <w:rPr>
                <w:sz w:val="16"/>
                <w:szCs w:val="16"/>
              </w:rPr>
              <w:t>5 000</w:t>
            </w:r>
          </w:p>
        </w:tc>
      </w:tr>
      <w:tr w:rsidR="00A25565" w14:paraId="100BFC31" w14:textId="77777777" w:rsidTr="00B701AF">
        <w:trPr>
          <w:trHeight w:val="250"/>
        </w:trPr>
        <w:tc>
          <w:tcPr>
            <w:tcW w:w="6126" w:type="dxa"/>
            <w:gridSpan w:val="2"/>
            <w:vAlign w:val="center"/>
          </w:tcPr>
          <w:p w14:paraId="54F2BA06" w14:textId="77777777" w:rsidR="00A25565" w:rsidRDefault="00A25565" w:rsidP="00B701AF">
            <w:pPr>
              <w:pStyle w:val="TextInTable"/>
              <w:ind w:left="-95" w:right="-95"/>
              <w:jc w:val="center"/>
            </w:pPr>
            <w:r>
              <w:rPr>
                <w:sz w:val="16"/>
                <w:szCs w:val="16"/>
              </w:rPr>
              <w:t>Скорректированная цена за 1 кв. м, руб.</w:t>
            </w:r>
          </w:p>
        </w:tc>
        <w:tc>
          <w:tcPr>
            <w:tcW w:w="2042" w:type="dxa"/>
            <w:gridSpan w:val="2"/>
            <w:vAlign w:val="center"/>
          </w:tcPr>
          <w:p w14:paraId="7ED76C51" w14:textId="77777777" w:rsidR="00A25565" w:rsidRDefault="00A25565" w:rsidP="00B701AF">
            <w:pPr>
              <w:pStyle w:val="TextInTable"/>
              <w:ind w:left="-95" w:right="-95"/>
              <w:jc w:val="center"/>
            </w:pPr>
            <w:r>
              <w:rPr>
                <w:sz w:val="16"/>
                <w:szCs w:val="16"/>
              </w:rPr>
              <w:t>144 643</w:t>
            </w:r>
          </w:p>
        </w:tc>
        <w:tc>
          <w:tcPr>
            <w:tcW w:w="2042" w:type="dxa"/>
            <w:gridSpan w:val="2"/>
            <w:vAlign w:val="center"/>
          </w:tcPr>
          <w:p w14:paraId="29634E19" w14:textId="77777777" w:rsidR="00A25565" w:rsidRDefault="00A25565" w:rsidP="00B701AF">
            <w:pPr>
              <w:pStyle w:val="TextInTable"/>
              <w:ind w:left="-95" w:right="-95"/>
              <w:jc w:val="center"/>
            </w:pPr>
            <w:r>
              <w:rPr>
                <w:sz w:val="16"/>
                <w:szCs w:val="16"/>
              </w:rPr>
              <w:t>143 846</w:t>
            </w:r>
          </w:p>
        </w:tc>
        <w:tc>
          <w:tcPr>
            <w:tcW w:w="2042" w:type="dxa"/>
            <w:gridSpan w:val="2"/>
            <w:vAlign w:val="center"/>
          </w:tcPr>
          <w:p w14:paraId="61B7D37F" w14:textId="77777777" w:rsidR="00A25565" w:rsidRDefault="00A25565" w:rsidP="00B701AF">
            <w:pPr>
              <w:pStyle w:val="TextInTable"/>
              <w:ind w:left="-95" w:right="-95"/>
              <w:jc w:val="center"/>
            </w:pPr>
            <w:r>
              <w:rPr>
                <w:sz w:val="16"/>
                <w:szCs w:val="16"/>
              </w:rPr>
              <w:t>131 471</w:t>
            </w:r>
          </w:p>
        </w:tc>
        <w:tc>
          <w:tcPr>
            <w:tcW w:w="2042" w:type="dxa"/>
            <w:gridSpan w:val="2"/>
            <w:vAlign w:val="center"/>
          </w:tcPr>
          <w:p w14:paraId="643994BD" w14:textId="77777777" w:rsidR="00A25565" w:rsidRDefault="00A25565" w:rsidP="00B701AF">
            <w:pPr>
              <w:pStyle w:val="TextInTable"/>
              <w:ind w:left="-95" w:right="-95"/>
              <w:jc w:val="center"/>
            </w:pPr>
            <w:r>
              <w:rPr>
                <w:sz w:val="16"/>
                <w:szCs w:val="16"/>
              </w:rPr>
              <w:t>134 818</w:t>
            </w:r>
          </w:p>
        </w:tc>
      </w:tr>
      <w:tr w:rsidR="00A25565" w14:paraId="638A9CD7" w14:textId="77777777" w:rsidTr="00B701AF">
        <w:trPr>
          <w:trHeight w:val="250"/>
        </w:trPr>
        <w:tc>
          <w:tcPr>
            <w:tcW w:w="6126" w:type="dxa"/>
            <w:gridSpan w:val="2"/>
            <w:vAlign w:val="center"/>
          </w:tcPr>
          <w:p w14:paraId="36D69BFF" w14:textId="77777777" w:rsidR="00A25565" w:rsidRDefault="00A25565" w:rsidP="00B701AF">
            <w:pPr>
              <w:pStyle w:val="TextInTable"/>
              <w:ind w:left="-95" w:right="-95"/>
              <w:jc w:val="center"/>
            </w:pPr>
            <w:r>
              <w:rPr>
                <w:sz w:val="16"/>
                <w:szCs w:val="16"/>
              </w:rPr>
              <w:t>Весовые коэффициенты</w:t>
            </w:r>
          </w:p>
        </w:tc>
        <w:tc>
          <w:tcPr>
            <w:tcW w:w="2042" w:type="dxa"/>
            <w:gridSpan w:val="2"/>
            <w:vAlign w:val="center"/>
          </w:tcPr>
          <w:p w14:paraId="622B6851" w14:textId="77777777" w:rsidR="00A25565" w:rsidRDefault="00A25565" w:rsidP="00B701AF">
            <w:pPr>
              <w:pStyle w:val="TextInTable"/>
              <w:ind w:left="-95" w:right="-95"/>
              <w:jc w:val="center"/>
            </w:pPr>
            <w:r>
              <w:rPr>
                <w:sz w:val="16"/>
                <w:szCs w:val="16"/>
              </w:rPr>
              <w:t>0.2667</w:t>
            </w:r>
          </w:p>
        </w:tc>
        <w:tc>
          <w:tcPr>
            <w:tcW w:w="2042" w:type="dxa"/>
            <w:gridSpan w:val="2"/>
            <w:vAlign w:val="center"/>
          </w:tcPr>
          <w:p w14:paraId="364DCDBC" w14:textId="77777777" w:rsidR="00A25565" w:rsidRDefault="00A25565" w:rsidP="00B701AF">
            <w:pPr>
              <w:pStyle w:val="TextInTable"/>
              <w:ind w:left="-95" w:right="-95"/>
              <w:jc w:val="center"/>
            </w:pPr>
            <w:r>
              <w:rPr>
                <w:sz w:val="16"/>
                <w:szCs w:val="16"/>
              </w:rPr>
              <w:t>0.2222</w:t>
            </w:r>
          </w:p>
        </w:tc>
        <w:tc>
          <w:tcPr>
            <w:tcW w:w="2042" w:type="dxa"/>
            <w:gridSpan w:val="2"/>
            <w:vAlign w:val="center"/>
          </w:tcPr>
          <w:p w14:paraId="61DA64C2" w14:textId="77777777" w:rsidR="00A25565" w:rsidRDefault="00A25565" w:rsidP="00B701AF">
            <w:pPr>
              <w:pStyle w:val="TextInTable"/>
              <w:ind w:left="-95" w:right="-95"/>
              <w:jc w:val="center"/>
            </w:pPr>
            <w:r>
              <w:rPr>
                <w:sz w:val="16"/>
                <w:szCs w:val="16"/>
              </w:rPr>
              <w:t>0.2889</w:t>
            </w:r>
          </w:p>
        </w:tc>
        <w:tc>
          <w:tcPr>
            <w:tcW w:w="2042" w:type="dxa"/>
            <w:gridSpan w:val="2"/>
            <w:vAlign w:val="center"/>
          </w:tcPr>
          <w:p w14:paraId="125860EA" w14:textId="77777777" w:rsidR="00A25565" w:rsidRDefault="00A25565" w:rsidP="00B701AF">
            <w:pPr>
              <w:pStyle w:val="TextInTable"/>
              <w:ind w:left="-95" w:right="-95"/>
              <w:jc w:val="center"/>
            </w:pPr>
            <w:r>
              <w:rPr>
                <w:sz w:val="16"/>
                <w:szCs w:val="16"/>
              </w:rPr>
              <w:t>0.2222</w:t>
            </w:r>
          </w:p>
        </w:tc>
      </w:tr>
      <w:tr w:rsidR="00A25565" w14:paraId="2A2F5D57" w14:textId="77777777" w:rsidTr="00B701AF">
        <w:trPr>
          <w:trHeight w:val="250"/>
        </w:trPr>
        <w:tc>
          <w:tcPr>
            <w:tcW w:w="12252" w:type="dxa"/>
            <w:gridSpan w:val="8"/>
            <w:shd w:val="clear" w:color="auto" w:fill="BFBFBF" w:themeFill="background1" w:themeFillShade="BF"/>
            <w:vAlign w:val="center"/>
          </w:tcPr>
          <w:p w14:paraId="57AFC7E9" w14:textId="77777777" w:rsidR="00A25565" w:rsidRDefault="00A25565" w:rsidP="00B701AF">
            <w:pPr>
              <w:pStyle w:val="TextInTable"/>
              <w:ind w:left="-95" w:right="-95"/>
              <w:jc w:val="right"/>
            </w:pPr>
            <w:r>
              <w:rPr>
                <w:b/>
                <w:sz w:val="16"/>
                <w:szCs w:val="16"/>
              </w:rPr>
              <w:t xml:space="preserve">Средневзвешенная стоимость 1 кв. м, руб.  </w:t>
            </w:r>
          </w:p>
        </w:tc>
        <w:tc>
          <w:tcPr>
            <w:tcW w:w="2042" w:type="dxa"/>
            <w:gridSpan w:val="2"/>
            <w:shd w:val="clear" w:color="auto" w:fill="BFBFBF" w:themeFill="background1" w:themeFillShade="BF"/>
            <w:vAlign w:val="center"/>
          </w:tcPr>
          <w:p w14:paraId="0D950D64" w14:textId="77777777" w:rsidR="00A25565" w:rsidRDefault="00A25565" w:rsidP="00B701AF">
            <w:pPr>
              <w:pStyle w:val="TextInTable"/>
              <w:ind w:left="-95" w:right="-95"/>
              <w:jc w:val="center"/>
            </w:pPr>
            <w:r>
              <w:rPr>
                <w:b/>
                <w:sz w:val="16"/>
                <w:szCs w:val="16"/>
              </w:rPr>
              <w:t>138 477</w:t>
            </w:r>
          </w:p>
        </w:tc>
      </w:tr>
      <w:tr w:rsidR="00A25565" w14:paraId="4429489A" w14:textId="77777777" w:rsidTr="00B701AF">
        <w:trPr>
          <w:trHeight w:val="250"/>
        </w:trPr>
        <w:tc>
          <w:tcPr>
            <w:tcW w:w="12252" w:type="dxa"/>
            <w:gridSpan w:val="8"/>
            <w:shd w:val="clear" w:color="auto" w:fill="BFBFBF" w:themeFill="background1" w:themeFillShade="BF"/>
            <w:vAlign w:val="center"/>
          </w:tcPr>
          <w:p w14:paraId="761CAC4B" w14:textId="77777777" w:rsidR="00A25565" w:rsidRDefault="00A25565" w:rsidP="00B701AF">
            <w:pPr>
              <w:pStyle w:val="TextInTable"/>
              <w:ind w:left="-95" w:right="-95"/>
              <w:jc w:val="right"/>
            </w:pPr>
            <w:r>
              <w:rPr>
                <w:b/>
                <w:sz w:val="16"/>
                <w:szCs w:val="16"/>
              </w:rPr>
              <w:t xml:space="preserve">Стоимость Объекта оценки, руб.  </w:t>
            </w:r>
          </w:p>
        </w:tc>
        <w:tc>
          <w:tcPr>
            <w:tcW w:w="2042" w:type="dxa"/>
            <w:gridSpan w:val="2"/>
            <w:shd w:val="clear" w:color="auto" w:fill="BFBFBF" w:themeFill="background1" w:themeFillShade="BF"/>
            <w:vAlign w:val="center"/>
          </w:tcPr>
          <w:p w14:paraId="450AA358" w14:textId="77777777" w:rsidR="00A25565" w:rsidRDefault="00A25565" w:rsidP="00B701AF">
            <w:pPr>
              <w:pStyle w:val="TextInTable"/>
              <w:ind w:left="-95" w:right="-95"/>
              <w:jc w:val="center"/>
            </w:pPr>
            <w:r>
              <w:rPr>
                <w:b/>
                <w:sz w:val="16"/>
                <w:szCs w:val="16"/>
              </w:rPr>
              <w:t>4 375 873</w:t>
            </w:r>
          </w:p>
        </w:tc>
      </w:tr>
      <w:tr w:rsidR="00A25565" w14:paraId="5B3ACCCE" w14:textId="77777777" w:rsidTr="00B701AF">
        <w:trPr>
          <w:trHeight w:val="250"/>
        </w:trPr>
        <w:tc>
          <w:tcPr>
            <w:tcW w:w="12252" w:type="dxa"/>
            <w:gridSpan w:val="8"/>
            <w:shd w:val="clear" w:color="auto" w:fill="BFBFBF" w:themeFill="background1" w:themeFillShade="BF"/>
            <w:vAlign w:val="center"/>
          </w:tcPr>
          <w:p w14:paraId="7ED3096B" w14:textId="77777777" w:rsidR="00A25565" w:rsidRDefault="00A25565" w:rsidP="00B701AF">
            <w:pPr>
              <w:pStyle w:val="TextInTable"/>
              <w:ind w:left="-95" w:right="-95"/>
              <w:jc w:val="right"/>
            </w:pPr>
            <w:r>
              <w:rPr>
                <w:b/>
                <w:sz w:val="16"/>
                <w:szCs w:val="16"/>
              </w:rPr>
              <w:t xml:space="preserve">Сумма на приведение к первоначальному состоянию, руб.  </w:t>
            </w:r>
          </w:p>
        </w:tc>
        <w:tc>
          <w:tcPr>
            <w:tcW w:w="2042" w:type="dxa"/>
            <w:gridSpan w:val="2"/>
            <w:shd w:val="clear" w:color="auto" w:fill="BFBFBF" w:themeFill="background1" w:themeFillShade="BF"/>
            <w:vAlign w:val="center"/>
          </w:tcPr>
          <w:p w14:paraId="011D4709" w14:textId="77777777" w:rsidR="00A25565" w:rsidRDefault="00A25565" w:rsidP="00B701AF">
            <w:pPr>
              <w:pStyle w:val="TextInTable"/>
              <w:ind w:left="-95" w:right="-95"/>
              <w:jc w:val="center"/>
            </w:pPr>
            <w:r>
              <w:rPr>
                <w:b/>
                <w:sz w:val="16"/>
                <w:szCs w:val="16"/>
              </w:rPr>
              <w:t>10000</w:t>
            </w:r>
          </w:p>
        </w:tc>
      </w:tr>
      <w:tr w:rsidR="00A25565" w14:paraId="7D7FB8F0" w14:textId="77777777" w:rsidTr="00B701AF">
        <w:trPr>
          <w:trHeight w:val="250"/>
        </w:trPr>
        <w:tc>
          <w:tcPr>
            <w:tcW w:w="12252" w:type="dxa"/>
            <w:gridSpan w:val="8"/>
            <w:shd w:val="clear" w:color="auto" w:fill="BFBFBF" w:themeFill="background1" w:themeFillShade="BF"/>
            <w:vAlign w:val="center"/>
          </w:tcPr>
          <w:p w14:paraId="79CFDEF0" w14:textId="77777777" w:rsidR="00A25565" w:rsidRDefault="00A25565" w:rsidP="00B701AF">
            <w:pPr>
              <w:pStyle w:val="TextInTable"/>
              <w:ind w:left="-95" w:right="-95"/>
              <w:jc w:val="right"/>
            </w:pPr>
            <w:r>
              <w:rPr>
                <w:b/>
                <w:sz w:val="16"/>
                <w:szCs w:val="16"/>
              </w:rPr>
              <w:t xml:space="preserve">Стоимость объекта, рассчитанная в рамках сравнительного подхода, руб.  </w:t>
            </w:r>
          </w:p>
        </w:tc>
        <w:tc>
          <w:tcPr>
            <w:tcW w:w="2042" w:type="dxa"/>
            <w:gridSpan w:val="2"/>
            <w:shd w:val="clear" w:color="auto" w:fill="BFBFBF" w:themeFill="background1" w:themeFillShade="BF"/>
            <w:vAlign w:val="center"/>
          </w:tcPr>
          <w:p w14:paraId="36A89C44" w14:textId="77777777" w:rsidR="00A25565" w:rsidRDefault="00A25565" w:rsidP="00B701AF">
            <w:pPr>
              <w:pStyle w:val="TextInTable"/>
              <w:ind w:left="-95" w:right="-95"/>
              <w:jc w:val="center"/>
            </w:pPr>
            <w:r>
              <w:rPr>
                <w:b/>
                <w:sz w:val="16"/>
                <w:szCs w:val="16"/>
              </w:rPr>
              <w:t>4 365 873</w:t>
            </w:r>
          </w:p>
        </w:tc>
      </w:tr>
    </w:tbl>
    <w:p w14:paraId="27E6C008" w14:textId="77777777" w:rsidR="00A25565" w:rsidRDefault="00A25565" w:rsidP="00A25565">
      <w:pPr>
        <w:sectPr w:rsidR="00A25565" w:rsidSect="00363B4E">
          <w:pgSz w:w="16839" w:h="11907" w:orient="landscape" w:code="9"/>
          <w:pgMar w:top="1134" w:right="850" w:bottom="1134" w:left="1701" w:header="708" w:footer="708" w:gutter="0"/>
          <w:cols w:space="708"/>
          <w:docGrid w:linePitch="360"/>
        </w:sectPr>
      </w:pPr>
    </w:p>
    <w:p w14:paraId="5A61BBA9" w14:textId="77777777" w:rsidR="00A25565" w:rsidRPr="00FF0355" w:rsidRDefault="00A25565" w:rsidP="00A25565">
      <w:pPr>
        <w:pStyle w:val="1"/>
        <w:rPr>
          <w:lang w:val="ru-RU"/>
        </w:rPr>
      </w:pPr>
      <w:bookmarkStart w:id="32" w:name="_Toc142046543"/>
      <w:bookmarkEnd w:id="15"/>
      <w:r w:rsidRPr="00FF0355">
        <w:rPr>
          <w:lang w:val="ru-RU"/>
        </w:rPr>
        <w:lastRenderedPageBreak/>
        <w:t>СОГЛАСОВАНИЕ РЕЗУЛЬТАТОВ</w:t>
      </w:r>
      <w:bookmarkEnd w:id="32"/>
    </w:p>
    <w:p w14:paraId="72692A8B" w14:textId="77777777" w:rsidR="00A25565" w:rsidRDefault="00A25565" w:rsidP="00A25565">
      <w:pPr>
        <w:pStyle w:val="ae"/>
        <w:tabs>
          <w:tab w:val="left" w:pos="350"/>
        </w:tabs>
      </w:pPr>
      <w:r>
        <w:tab/>
        <w:t xml:space="preserve"> В процессе выполнения задания на оценку были проанализированы три основных подхода к определению стоимости объекта недвижимости; затратный, сравнительный и доходный. Задачей Оценщика являлось дать как можно более четкий и однозначный ответ Заказчику относительно величины стоимости его собственности. </w:t>
      </w:r>
    </w:p>
    <w:p w14:paraId="479202C4" w14:textId="77777777" w:rsidR="00A25565" w:rsidRDefault="00A25565" w:rsidP="00A25565">
      <w:pPr>
        <w:pStyle w:val="ae"/>
        <w:numPr>
          <w:ilvl w:val="0"/>
          <w:numId w:val="31"/>
        </w:numPr>
      </w:pPr>
      <w:r>
        <w:t>Сравнительный подход отражает ту цену, которая может возникнуть на рынке с учетом всех тенденций рынка и предпочтений покупателей. На рынке недвижимости имеется достаточное для корректной оценки количество предложений по продаже жилых помещений.</w:t>
      </w:r>
    </w:p>
    <w:p w14:paraId="4781052D" w14:textId="77777777" w:rsidR="00A25565" w:rsidRDefault="00A25565" w:rsidP="00A25565">
      <w:pPr>
        <w:pStyle w:val="ae"/>
        <w:numPr>
          <w:ilvl w:val="0"/>
          <w:numId w:val="31"/>
        </w:numPr>
      </w:pPr>
      <w:r>
        <w:t>Доходный подход для определения стоимости объекта не применялся ввиду того, что приобретение квартиры для последующей сдачи ее в аренду нетипично на рынке. Большая доля квартир приобретается лицами для собственного проживания. Поэтому цены на рынке формируются не уровнем возможной доходности, а уровнем платежеспособного спроса на квартиры.</w:t>
      </w:r>
    </w:p>
    <w:p w14:paraId="3BB05F5F" w14:textId="77777777" w:rsidR="00A25565" w:rsidRDefault="00A25565" w:rsidP="00A25565">
      <w:pPr>
        <w:pStyle w:val="ae"/>
        <w:numPr>
          <w:ilvl w:val="0"/>
          <w:numId w:val="31"/>
        </w:numPr>
      </w:pPr>
      <w:r>
        <w:t>Затратный подход не применялся, поскольку строительство отдельно взятой квартиры является объективно невозможным, расчет же рыночной стоимости квартиры пропорционально её объему в общем строительном объеме здания дает в высшей степени спорные результаты, т. к. такой подход не учитывает существенные отличия в стоимости строительства различных конструктивных элементов здания.</w:t>
      </w:r>
    </w:p>
    <w:p w14:paraId="7847990C" w14:textId="77777777" w:rsidR="00A25565" w:rsidRPr="00A25565" w:rsidRDefault="00A25565" w:rsidP="00A25565">
      <w:pPr>
        <w:rPr>
          <w:b/>
          <w:bCs/>
          <w:lang w:val="ru-RU"/>
        </w:rPr>
      </w:pPr>
      <w:r w:rsidRPr="00A25565">
        <w:rPr>
          <w:lang w:val="ru-RU"/>
        </w:rPr>
        <w:t xml:space="preserve">С учетом вышеизложенного даны весовые коэффициенты, отражающие долю каждого из использованных подходов в определении итоговой стоимости: </w:t>
      </w:r>
    </w:p>
    <w:p w14:paraId="6DC763E2" w14:textId="77777777" w:rsidR="00A25565" w:rsidRDefault="00A25565" w:rsidP="00A25565">
      <w:pPr>
        <w:pStyle w:val="3"/>
      </w:pPr>
      <w:r>
        <w:rPr>
          <w:lang w:val="ru-RU"/>
        </w:rPr>
        <w:t>Согласование полученных результатов</w:t>
      </w:r>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2879"/>
        <w:gridCol w:w="2208"/>
        <w:gridCol w:w="2076"/>
        <w:gridCol w:w="2193"/>
      </w:tblGrid>
      <w:tr w:rsidR="00A25565" w14:paraId="1F67205C" w14:textId="77777777" w:rsidTr="00B701AF">
        <w:trPr>
          <w:tblHeader/>
        </w:trPr>
        <w:tc>
          <w:tcPr>
            <w:tcW w:w="2955" w:type="dxa"/>
            <w:tcBorders>
              <w:top w:val="single" w:sz="1" w:space="0" w:color="000000"/>
              <w:left w:val="single" w:sz="1" w:space="0" w:color="000000"/>
              <w:bottom w:val="single" w:sz="1" w:space="0" w:color="000000"/>
            </w:tcBorders>
            <w:shd w:val="clear" w:color="auto" w:fill="BFBFBF"/>
          </w:tcPr>
          <w:p w14:paraId="154FBF21" w14:textId="77777777" w:rsidR="00A25565" w:rsidRPr="00A20CE2" w:rsidRDefault="00A25565" w:rsidP="00B701AF">
            <w:pPr>
              <w:pStyle w:val="TextInTable"/>
              <w:rPr>
                <w:b/>
              </w:rPr>
            </w:pPr>
            <w:r w:rsidRPr="00A20CE2">
              <w:rPr>
                <w:b/>
              </w:rPr>
              <w:t>Наименование подхода</w:t>
            </w:r>
          </w:p>
        </w:tc>
        <w:tc>
          <w:tcPr>
            <w:tcW w:w="2265" w:type="dxa"/>
            <w:tcBorders>
              <w:top w:val="single" w:sz="1" w:space="0" w:color="000000"/>
              <w:left w:val="single" w:sz="1" w:space="0" w:color="000000"/>
              <w:bottom w:val="single" w:sz="1" w:space="0" w:color="000000"/>
            </w:tcBorders>
            <w:shd w:val="clear" w:color="auto" w:fill="BFBFBF"/>
          </w:tcPr>
          <w:p w14:paraId="2F64095D" w14:textId="77777777" w:rsidR="00A25565" w:rsidRPr="00A20CE2" w:rsidRDefault="00A25565" w:rsidP="00B701AF">
            <w:pPr>
              <w:pStyle w:val="TextInTable"/>
              <w:rPr>
                <w:b/>
              </w:rPr>
            </w:pPr>
            <w:r w:rsidRPr="00A20CE2">
              <w:rPr>
                <w:b/>
              </w:rPr>
              <w:t>Значение</w:t>
            </w:r>
          </w:p>
        </w:tc>
        <w:tc>
          <w:tcPr>
            <w:tcW w:w="2130" w:type="dxa"/>
            <w:tcBorders>
              <w:top w:val="single" w:sz="1" w:space="0" w:color="000000"/>
              <w:left w:val="single" w:sz="1" w:space="0" w:color="000000"/>
              <w:bottom w:val="single" w:sz="1" w:space="0" w:color="000000"/>
            </w:tcBorders>
            <w:shd w:val="clear" w:color="auto" w:fill="BFBFBF"/>
          </w:tcPr>
          <w:p w14:paraId="2BC80D5A" w14:textId="77777777" w:rsidR="00A25565" w:rsidRPr="00A20CE2" w:rsidRDefault="00A25565" w:rsidP="00B701AF">
            <w:pPr>
              <w:pStyle w:val="TextInTable"/>
              <w:rPr>
                <w:b/>
              </w:rPr>
            </w:pPr>
            <w:r w:rsidRPr="00A20CE2">
              <w:rPr>
                <w:b/>
              </w:rPr>
              <w:t>Удельный вес</w:t>
            </w:r>
          </w:p>
        </w:tc>
        <w:tc>
          <w:tcPr>
            <w:tcW w:w="2250" w:type="dxa"/>
            <w:tcBorders>
              <w:top w:val="single" w:sz="1" w:space="0" w:color="000000"/>
              <w:left w:val="single" w:sz="1" w:space="0" w:color="000000"/>
              <w:bottom w:val="single" w:sz="1" w:space="0" w:color="000000"/>
              <w:right w:val="single" w:sz="1" w:space="0" w:color="000000"/>
            </w:tcBorders>
            <w:shd w:val="clear" w:color="auto" w:fill="BFBFBF"/>
          </w:tcPr>
          <w:p w14:paraId="34B503FF" w14:textId="77777777" w:rsidR="00A25565" w:rsidRPr="00A20CE2" w:rsidRDefault="00A25565" w:rsidP="00B701AF">
            <w:pPr>
              <w:pStyle w:val="TextInTable"/>
              <w:rPr>
                <w:b/>
              </w:rPr>
            </w:pPr>
            <w:r w:rsidRPr="00A20CE2">
              <w:rPr>
                <w:b/>
              </w:rPr>
              <w:t>Удельное значение, округленно</w:t>
            </w:r>
          </w:p>
        </w:tc>
      </w:tr>
      <w:tr w:rsidR="00A25565" w14:paraId="21D244D7" w14:textId="77777777" w:rsidTr="00B701AF">
        <w:tc>
          <w:tcPr>
            <w:tcW w:w="2955" w:type="dxa"/>
            <w:tcBorders>
              <w:left w:val="single" w:sz="1" w:space="0" w:color="000000"/>
              <w:bottom w:val="single" w:sz="1" w:space="0" w:color="000000"/>
            </w:tcBorders>
            <w:shd w:val="clear" w:color="auto" w:fill="auto"/>
            <w:vAlign w:val="center"/>
          </w:tcPr>
          <w:p w14:paraId="52513147" w14:textId="77777777" w:rsidR="00A25565" w:rsidRDefault="00A25565" w:rsidP="00B701AF">
            <w:pPr>
              <w:pStyle w:val="TextInTable"/>
            </w:pPr>
            <w:r>
              <w:t>Затратный подход</w:t>
            </w:r>
          </w:p>
        </w:tc>
        <w:tc>
          <w:tcPr>
            <w:tcW w:w="2265" w:type="dxa"/>
            <w:tcBorders>
              <w:left w:val="single" w:sz="1" w:space="0" w:color="000000"/>
              <w:bottom w:val="single" w:sz="1" w:space="0" w:color="000000"/>
            </w:tcBorders>
            <w:shd w:val="clear" w:color="auto" w:fill="auto"/>
            <w:vAlign w:val="center"/>
          </w:tcPr>
          <w:p w14:paraId="0FDC520E" w14:textId="77777777" w:rsidR="00A25565" w:rsidRDefault="00A25565" w:rsidP="00B701AF">
            <w:pPr>
              <w:pStyle w:val="TextInTable"/>
            </w:pPr>
            <w:r>
              <w:t>Не применялся</w:t>
            </w:r>
          </w:p>
        </w:tc>
        <w:tc>
          <w:tcPr>
            <w:tcW w:w="2130" w:type="dxa"/>
            <w:tcBorders>
              <w:left w:val="single" w:sz="1" w:space="0" w:color="000000"/>
              <w:bottom w:val="single" w:sz="1" w:space="0" w:color="000000"/>
            </w:tcBorders>
            <w:shd w:val="clear" w:color="auto" w:fill="auto"/>
            <w:vAlign w:val="center"/>
          </w:tcPr>
          <w:p w14:paraId="12448DB9" w14:textId="77777777" w:rsidR="00A25565" w:rsidRDefault="00A25565" w:rsidP="00B701AF">
            <w:pPr>
              <w:pStyle w:val="TextInTable"/>
            </w:pPr>
            <w:r>
              <w:t>—</w:t>
            </w:r>
          </w:p>
        </w:tc>
        <w:tc>
          <w:tcPr>
            <w:tcW w:w="2250" w:type="dxa"/>
            <w:tcBorders>
              <w:left w:val="single" w:sz="1" w:space="0" w:color="000000"/>
              <w:bottom w:val="single" w:sz="1" w:space="0" w:color="000000"/>
              <w:right w:val="single" w:sz="1" w:space="0" w:color="000000"/>
            </w:tcBorders>
            <w:shd w:val="clear" w:color="auto" w:fill="auto"/>
            <w:vAlign w:val="center"/>
          </w:tcPr>
          <w:p w14:paraId="6AFDB33E" w14:textId="77777777" w:rsidR="00A25565" w:rsidRDefault="00A25565" w:rsidP="00B701AF">
            <w:pPr>
              <w:pStyle w:val="TextInTable"/>
            </w:pPr>
            <w:r>
              <w:t>—</w:t>
            </w:r>
          </w:p>
        </w:tc>
      </w:tr>
      <w:tr w:rsidR="00A25565" w14:paraId="496E19A9" w14:textId="77777777" w:rsidTr="00B701AF">
        <w:tc>
          <w:tcPr>
            <w:tcW w:w="2955" w:type="dxa"/>
            <w:tcBorders>
              <w:left w:val="single" w:sz="1" w:space="0" w:color="000000"/>
              <w:bottom w:val="single" w:sz="1" w:space="0" w:color="000000"/>
            </w:tcBorders>
            <w:shd w:val="clear" w:color="auto" w:fill="auto"/>
            <w:vAlign w:val="center"/>
          </w:tcPr>
          <w:p w14:paraId="1AA7B490" w14:textId="77777777" w:rsidR="00A25565" w:rsidRDefault="00A25565" w:rsidP="00B701AF">
            <w:pPr>
              <w:pStyle w:val="TextInTable"/>
            </w:pPr>
            <w:r>
              <w:t>Сравнительный подход</w:t>
            </w:r>
          </w:p>
        </w:tc>
        <w:tc>
          <w:tcPr>
            <w:tcW w:w="2265" w:type="dxa"/>
            <w:tcBorders>
              <w:left w:val="single" w:sz="1" w:space="0" w:color="000000"/>
              <w:bottom w:val="single" w:sz="1" w:space="0" w:color="000000"/>
            </w:tcBorders>
            <w:shd w:val="clear" w:color="auto" w:fill="auto"/>
            <w:vAlign w:val="center"/>
          </w:tcPr>
          <w:p w14:paraId="2EC6C497" w14:textId="77777777" w:rsidR="00A25565" w:rsidRDefault="00A25565" w:rsidP="00B701AF">
            <w:pPr>
              <w:pStyle w:val="TextInTable"/>
            </w:pPr>
            <w:r>
              <w:t>4 365 873</w:t>
            </w:r>
          </w:p>
        </w:tc>
        <w:tc>
          <w:tcPr>
            <w:tcW w:w="2130" w:type="dxa"/>
            <w:tcBorders>
              <w:left w:val="single" w:sz="1" w:space="0" w:color="000000"/>
              <w:bottom w:val="single" w:sz="1" w:space="0" w:color="000000"/>
            </w:tcBorders>
            <w:shd w:val="clear" w:color="auto" w:fill="auto"/>
            <w:vAlign w:val="center"/>
          </w:tcPr>
          <w:p w14:paraId="1A70AB40" w14:textId="77777777" w:rsidR="00A25565" w:rsidRDefault="00A25565" w:rsidP="00B701AF">
            <w:pPr>
              <w:pStyle w:val="TextInTable"/>
            </w:pPr>
            <w:r>
              <w:t>1,0</w:t>
            </w:r>
          </w:p>
        </w:tc>
        <w:tc>
          <w:tcPr>
            <w:tcW w:w="2250" w:type="dxa"/>
            <w:tcBorders>
              <w:left w:val="single" w:sz="1" w:space="0" w:color="000000"/>
              <w:bottom w:val="single" w:sz="1" w:space="0" w:color="000000"/>
              <w:right w:val="single" w:sz="1" w:space="0" w:color="000000"/>
            </w:tcBorders>
            <w:shd w:val="clear" w:color="auto" w:fill="auto"/>
            <w:vAlign w:val="center"/>
          </w:tcPr>
          <w:p w14:paraId="6F667A48" w14:textId="77777777" w:rsidR="00A25565" w:rsidRDefault="00A25565" w:rsidP="00B701AF">
            <w:pPr>
              <w:pStyle w:val="TextInTable"/>
            </w:pPr>
            <w:r>
              <w:t>4 366 000</w:t>
            </w:r>
          </w:p>
        </w:tc>
      </w:tr>
      <w:tr w:rsidR="00A25565" w14:paraId="2FE734EA" w14:textId="77777777" w:rsidTr="00B701AF">
        <w:tc>
          <w:tcPr>
            <w:tcW w:w="2955" w:type="dxa"/>
            <w:tcBorders>
              <w:left w:val="single" w:sz="1" w:space="0" w:color="000000"/>
              <w:bottom w:val="single" w:sz="1" w:space="0" w:color="000000"/>
            </w:tcBorders>
            <w:shd w:val="clear" w:color="auto" w:fill="auto"/>
            <w:vAlign w:val="center"/>
          </w:tcPr>
          <w:p w14:paraId="1FDB4BD4" w14:textId="77777777" w:rsidR="00A25565" w:rsidRDefault="00A25565" w:rsidP="00B701AF">
            <w:pPr>
              <w:pStyle w:val="TextInTable"/>
            </w:pPr>
            <w:r>
              <w:t>Доходный подход</w:t>
            </w:r>
          </w:p>
        </w:tc>
        <w:tc>
          <w:tcPr>
            <w:tcW w:w="2265" w:type="dxa"/>
            <w:tcBorders>
              <w:left w:val="single" w:sz="1" w:space="0" w:color="000000"/>
              <w:bottom w:val="single" w:sz="1" w:space="0" w:color="000000"/>
            </w:tcBorders>
            <w:shd w:val="clear" w:color="auto" w:fill="auto"/>
            <w:vAlign w:val="center"/>
          </w:tcPr>
          <w:p w14:paraId="3AF8B8EA" w14:textId="77777777" w:rsidR="00A25565" w:rsidRDefault="00A25565" w:rsidP="00B701AF">
            <w:pPr>
              <w:pStyle w:val="TextInTable"/>
            </w:pPr>
            <w:r>
              <w:t>Не применялся</w:t>
            </w:r>
          </w:p>
        </w:tc>
        <w:tc>
          <w:tcPr>
            <w:tcW w:w="2130" w:type="dxa"/>
            <w:tcBorders>
              <w:left w:val="single" w:sz="1" w:space="0" w:color="000000"/>
              <w:bottom w:val="single" w:sz="1" w:space="0" w:color="000000"/>
            </w:tcBorders>
            <w:shd w:val="clear" w:color="auto" w:fill="auto"/>
            <w:vAlign w:val="center"/>
          </w:tcPr>
          <w:p w14:paraId="72DACBFC" w14:textId="77777777" w:rsidR="00A25565" w:rsidRDefault="00A25565" w:rsidP="00B701AF">
            <w:pPr>
              <w:pStyle w:val="TextInTable"/>
            </w:pPr>
            <w:r>
              <w:t>—</w:t>
            </w:r>
          </w:p>
        </w:tc>
        <w:tc>
          <w:tcPr>
            <w:tcW w:w="2250" w:type="dxa"/>
            <w:tcBorders>
              <w:left w:val="single" w:sz="1" w:space="0" w:color="000000"/>
              <w:bottom w:val="single" w:sz="1" w:space="0" w:color="000000"/>
              <w:right w:val="single" w:sz="1" w:space="0" w:color="000000"/>
            </w:tcBorders>
            <w:shd w:val="clear" w:color="auto" w:fill="auto"/>
            <w:vAlign w:val="center"/>
          </w:tcPr>
          <w:p w14:paraId="4ED080BA" w14:textId="77777777" w:rsidR="00A25565" w:rsidRDefault="00A25565" w:rsidP="00B701AF">
            <w:pPr>
              <w:pStyle w:val="TextInTable"/>
            </w:pPr>
            <w:r>
              <w:t>—</w:t>
            </w:r>
          </w:p>
        </w:tc>
      </w:tr>
    </w:tbl>
    <w:p w14:paraId="53E5CA93" w14:textId="77777777" w:rsidR="00A25565" w:rsidRPr="00A25565" w:rsidRDefault="00A25565" w:rsidP="00A25565">
      <w:pPr>
        <w:rPr>
          <w:lang w:val="ru-RU"/>
        </w:rPr>
      </w:pPr>
      <w:r w:rsidRPr="00A20CE2">
        <w:rPr>
          <w:i/>
          <w:iCs/>
          <w:sz w:val="18"/>
          <w:szCs w:val="18"/>
          <w:lang w:val="ru-RU"/>
        </w:rPr>
        <w:t>Источник: расчеты ООО "МНОГОФУНКЦИОНАЛЬНЫЙ КОНСУЛЬТАЦИОННЫЙ ЦЕНТР "БАРС-КОНСАЛТИНГ""</w:t>
      </w:r>
    </w:p>
    <w:p w14:paraId="319953E0" w14:textId="0D088989" w:rsidR="00A25565" w:rsidRPr="00A25565" w:rsidRDefault="00A25565" w:rsidP="00A25565">
      <w:pPr>
        <w:rPr>
          <w:lang w:val="ru-RU"/>
        </w:rPr>
      </w:pPr>
      <w:r>
        <w:rPr>
          <w:lang w:val="ru-RU"/>
        </w:rPr>
        <w:t xml:space="preserve">Таким образом, рыночная стоимость Объекта оценки, расположенного по адресу: Республика Татарстан, г. Казань, </w:t>
      </w:r>
      <w:proofErr w:type="spellStart"/>
      <w:r>
        <w:rPr>
          <w:lang w:val="ru-RU"/>
        </w:rPr>
        <w:t>пр-кт</w:t>
      </w:r>
      <w:proofErr w:type="spellEnd"/>
      <w:r>
        <w:rPr>
          <w:lang w:val="ru-RU"/>
        </w:rPr>
        <w:t xml:space="preserve"> Ибрагимова, д. 47, кв. </w:t>
      </w:r>
      <w:r w:rsidR="00EC0440">
        <w:rPr>
          <w:lang w:val="ru-RU"/>
        </w:rPr>
        <w:t>ХХ</w:t>
      </w:r>
      <w:r>
        <w:rPr>
          <w:lang w:val="ru-RU"/>
        </w:rPr>
        <w:t xml:space="preserve">, составляет: 4 366 000 (четыре миллиона триста шестьдесят шесть тысяч) рублей, что по курсу ЦБ РФ на дату оценки составляет </w:t>
      </w:r>
      <w:r w:rsidR="00122159" w:rsidRPr="00122159">
        <w:rPr>
          <w:lang w:val="ru-RU"/>
        </w:rPr>
        <w:t>46 555 (Сорок шесть тысяч пятьсот пятьдесят</w:t>
      </w:r>
      <w:r w:rsidR="00122159">
        <w:rPr>
          <w:b/>
          <w:bCs/>
          <w:szCs w:val="20"/>
          <w:lang w:val="ru-RU"/>
        </w:rPr>
        <w:t xml:space="preserve"> </w:t>
      </w:r>
      <w:r w:rsidR="00122159" w:rsidRPr="00122159">
        <w:rPr>
          <w:lang w:val="ru-RU"/>
        </w:rPr>
        <w:t>пять)</w:t>
      </w:r>
      <w:r>
        <w:rPr>
          <w:lang w:val="ru-RU"/>
        </w:rPr>
        <w:t xml:space="preserve"> долларов США</w:t>
      </w:r>
    </w:p>
    <w:p w14:paraId="6233967C" w14:textId="77777777" w:rsidR="00A25565" w:rsidRPr="00A25565" w:rsidRDefault="00A25565" w:rsidP="00A25565">
      <w:pPr>
        <w:tabs>
          <w:tab w:val="left" w:pos="2590"/>
        </w:tabs>
        <w:rPr>
          <w:lang w:val="ru-RU"/>
        </w:rPr>
      </w:pPr>
    </w:p>
    <w:p w14:paraId="7020F247" w14:textId="77777777" w:rsidR="00A25565" w:rsidRPr="00A25565" w:rsidRDefault="00A25565" w:rsidP="00A25565">
      <w:pPr>
        <w:tabs>
          <w:tab w:val="left" w:pos="2590"/>
        </w:tabs>
        <w:rPr>
          <w:lang w:val="ru-RU"/>
        </w:rPr>
      </w:pPr>
    </w:p>
    <w:p w14:paraId="3AFB88D3"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5EBCEA61" w14:textId="77777777" w:rsidR="00A25565" w:rsidRPr="00B31788" w:rsidRDefault="00A25565" w:rsidP="00A25565">
      <w:pPr>
        <w:pStyle w:val="1"/>
        <w:rPr>
          <w:lang w:val="ru-RU"/>
        </w:rPr>
      </w:pPr>
      <w:r w:rsidRPr="00B31788">
        <w:rPr>
          <w:lang w:val="ru-RU"/>
        </w:rPr>
        <w:lastRenderedPageBreak/>
        <w:t xml:space="preserve"> </w:t>
      </w:r>
      <w:bookmarkStart w:id="33" w:name="_Toc142046544"/>
      <w:r w:rsidRPr="00B31788">
        <w:rPr>
          <w:lang w:val="ru-RU"/>
        </w:rPr>
        <w:t>РАСЧЕТ ЛИКВИДАЦИОННОЙ СТОИМОСТИ ОБЪЕКТА ОЦЕНКИ</w:t>
      </w:r>
      <w:bookmarkEnd w:id="33"/>
    </w:p>
    <w:p w14:paraId="10788261" w14:textId="27661C45" w:rsidR="00A25565" w:rsidRDefault="00A25565" w:rsidP="00A25565">
      <w:pPr>
        <w:pStyle w:val="ae"/>
        <w:tabs>
          <w:tab w:val="left" w:pos="367"/>
        </w:tabs>
        <w:rPr>
          <w:szCs w:val="20"/>
        </w:rPr>
      </w:pPr>
      <w:r>
        <w:rPr>
          <w:szCs w:val="20"/>
        </w:rPr>
        <w:tab/>
        <w:t xml:space="preserve"> </w:t>
      </w:r>
      <w:r w:rsidR="00467E7D">
        <w:rPr>
          <w:szCs w:val="20"/>
        </w:rPr>
        <w:t>В случае реализации объекта залога</w:t>
      </w:r>
      <w:r>
        <w:rPr>
          <w:szCs w:val="20"/>
        </w:rPr>
        <w:t xml:space="preserve"> определение ликвидационной стоимости необходимо для обоснования нижней границы кредита, обеспечением которого является заложенное имущество и речь не идет о реальном факте реализации объекта. Однако для предоставления ссуды кредитору необходимо знать, по какой цене будет возможно реализовать предмет залога в сжатые сроки при невозврате выданного кредита.</w:t>
      </w:r>
    </w:p>
    <w:p w14:paraId="7A2E6F5E" w14:textId="77777777" w:rsidR="00A25565" w:rsidRDefault="00A25565" w:rsidP="00A25565">
      <w:pPr>
        <w:pStyle w:val="ae"/>
        <w:tabs>
          <w:tab w:val="left" w:pos="367"/>
        </w:tabs>
        <w:rPr>
          <w:szCs w:val="20"/>
        </w:rPr>
      </w:pPr>
      <w:r>
        <w:rPr>
          <w:szCs w:val="20"/>
        </w:rPr>
        <w:tab/>
        <w:t xml:space="preserve"> Согласно ст. 3 Федерального закона "Об оценочной деятельности в Российской Федерации" от 29.07.1998 N 135-ФЗ,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14:paraId="627368D3" w14:textId="77777777" w:rsidR="00A25565" w:rsidRDefault="00A25565" w:rsidP="00A25565">
      <w:pPr>
        <w:pStyle w:val="ae"/>
        <w:tabs>
          <w:tab w:val="left" w:pos="367"/>
        </w:tabs>
        <w:rPr>
          <w:szCs w:val="20"/>
        </w:rPr>
      </w:pPr>
      <w:r>
        <w:rPr>
          <w:szCs w:val="20"/>
        </w:rPr>
        <w:tab/>
        <w:t xml:space="preserve"> Основным вопросом, возникающим при расчете ликвидационной стоимости, остается вопрос перехода от рыночной стоимости имущества к ликвидационной. </w:t>
      </w:r>
    </w:p>
    <w:p w14:paraId="00895447" w14:textId="77777777" w:rsidR="00A25565" w:rsidRDefault="00A25565" w:rsidP="00A25565">
      <w:pPr>
        <w:pStyle w:val="ae"/>
        <w:tabs>
          <w:tab w:val="left" w:pos="367"/>
        </w:tabs>
        <w:rPr>
          <w:szCs w:val="20"/>
        </w:rPr>
      </w:pPr>
      <w:r>
        <w:rPr>
          <w:szCs w:val="20"/>
        </w:rPr>
        <w:tab/>
        <w:t xml:space="preserve"> В общем случае ликвидационная стоимость может быть рассчитана двумя методами: </w:t>
      </w:r>
    </w:p>
    <w:p w14:paraId="2F72D14E" w14:textId="77777777" w:rsidR="00A25565" w:rsidRDefault="00A25565" w:rsidP="00467E7D">
      <w:pPr>
        <w:pStyle w:val="ae"/>
        <w:numPr>
          <w:ilvl w:val="0"/>
          <w:numId w:val="46"/>
        </w:numPr>
        <w:rPr>
          <w:szCs w:val="20"/>
        </w:rPr>
      </w:pPr>
      <w:r>
        <w:rPr>
          <w:szCs w:val="20"/>
        </w:rPr>
        <w:t>прямой метод основывается исключительно на сравнительном подходе. Применение данного метода реализуется либо путем прямого сравнения с аналогами, либо через статистическое моделирование (корреляционно-регрессионный анализ). Однако информация о ценах сделок в условиях вынужденной продажи труднодоступна, что обуславливает крайнюю ограниченность возможности применения данного метода. Хотя в случае наличия необходимой информации, он обладает высокой степенью объективности.</w:t>
      </w:r>
    </w:p>
    <w:p w14:paraId="62D468F0" w14:textId="43B37D4E" w:rsidR="00A25565" w:rsidRDefault="00A25565" w:rsidP="00467E7D">
      <w:pPr>
        <w:pStyle w:val="ae"/>
        <w:numPr>
          <w:ilvl w:val="0"/>
          <w:numId w:val="46"/>
        </w:numPr>
        <w:rPr>
          <w:szCs w:val="20"/>
        </w:rPr>
      </w:pPr>
      <w:r>
        <w:rPr>
          <w:szCs w:val="20"/>
        </w:rPr>
        <w:t xml:space="preserve">косвенный метод основывается на расчете ликвидационной стоимости объекта, исходя из величины его рыночной стоимости. Расчет ликвидационной стоимости объекта имущества при использовании косвенного метода выглядит следующим образом: рыночная стоимость объекта, за минусом скидки на факт </w:t>
      </w:r>
      <w:r w:rsidR="00467E7D">
        <w:rPr>
          <w:szCs w:val="20"/>
        </w:rPr>
        <w:t>вынужденной</w:t>
      </w:r>
      <w:r>
        <w:rPr>
          <w:szCs w:val="20"/>
        </w:rPr>
        <w:t xml:space="preserve"> продажи. Таким образом, основной методологической проблемой в данном случае является определение скидки на факт </w:t>
      </w:r>
      <w:r w:rsidR="00467E7D">
        <w:rPr>
          <w:szCs w:val="20"/>
        </w:rPr>
        <w:t>вынужденной</w:t>
      </w:r>
      <w:r>
        <w:rPr>
          <w:szCs w:val="20"/>
        </w:rPr>
        <w:t xml:space="preserve"> продажи (поправки, отражающей условия продажи).</w:t>
      </w:r>
    </w:p>
    <w:p w14:paraId="09CAAF19" w14:textId="77777777" w:rsidR="00A25565" w:rsidRDefault="00A25565" w:rsidP="00A25565">
      <w:pPr>
        <w:pStyle w:val="ae"/>
        <w:tabs>
          <w:tab w:val="left" w:pos="367"/>
        </w:tabs>
        <w:rPr>
          <w:szCs w:val="20"/>
        </w:rPr>
      </w:pPr>
      <w:r>
        <w:rPr>
          <w:szCs w:val="20"/>
        </w:rPr>
        <w:tab/>
        <w:t xml:space="preserve"> Для того, чтобы перейти от рыночной стоимости объекта оценки к ликвидационной стоимости, необходимо учесть два фактора: </w:t>
      </w:r>
    </w:p>
    <w:p w14:paraId="3FABFD17" w14:textId="77777777" w:rsidR="00A25565" w:rsidRDefault="00A25565" w:rsidP="00A25565">
      <w:pPr>
        <w:pStyle w:val="ae"/>
        <w:numPr>
          <w:ilvl w:val="0"/>
          <w:numId w:val="27"/>
        </w:numPr>
        <w:tabs>
          <w:tab w:val="clear" w:pos="363"/>
          <w:tab w:val="left" w:pos="367"/>
        </w:tabs>
        <w:rPr>
          <w:szCs w:val="20"/>
        </w:rPr>
      </w:pPr>
      <w:r>
        <w:rPr>
          <w:szCs w:val="20"/>
        </w:rPr>
        <w:t>Фактор стоимости денег во времени;</w:t>
      </w:r>
    </w:p>
    <w:p w14:paraId="44193F3C" w14:textId="77777777" w:rsidR="00A25565" w:rsidRDefault="00A25565" w:rsidP="00A25565">
      <w:pPr>
        <w:pStyle w:val="ae"/>
        <w:numPr>
          <w:ilvl w:val="0"/>
          <w:numId w:val="27"/>
        </w:numPr>
        <w:tabs>
          <w:tab w:val="clear" w:pos="363"/>
          <w:tab w:val="left" w:pos="367"/>
        </w:tabs>
        <w:rPr>
          <w:szCs w:val="20"/>
        </w:rPr>
      </w:pPr>
      <w:r>
        <w:rPr>
          <w:szCs w:val="20"/>
        </w:rPr>
        <w:t>Фактор эластичности спроса по цене.</w:t>
      </w:r>
    </w:p>
    <w:p w14:paraId="179BBF82" w14:textId="77777777" w:rsidR="00A25565" w:rsidRDefault="00A25565" w:rsidP="00A25565">
      <w:pPr>
        <w:pStyle w:val="ae"/>
        <w:tabs>
          <w:tab w:val="left" w:pos="367"/>
        </w:tabs>
        <w:jc w:val="center"/>
        <w:rPr>
          <w:szCs w:val="20"/>
        </w:rPr>
      </w:pPr>
      <w:r>
        <w:rPr>
          <w:szCs w:val="20"/>
        </w:rPr>
        <w:tab/>
        <w:t xml:space="preserve"> </w:t>
      </w:r>
      <w:r>
        <w:rPr>
          <w:b/>
          <w:bCs/>
          <w:szCs w:val="20"/>
          <w:u w:val="single"/>
        </w:rPr>
        <w:t>Учет фактора стоимости денег во времени</w:t>
      </w:r>
      <w:r>
        <w:rPr>
          <w:szCs w:val="20"/>
        </w:rPr>
        <w:t xml:space="preserve"> </w:t>
      </w:r>
    </w:p>
    <w:p w14:paraId="4D0EA87B" w14:textId="77777777" w:rsidR="00A25565" w:rsidRDefault="00A25565" w:rsidP="00A25565">
      <w:pPr>
        <w:pStyle w:val="ae"/>
        <w:tabs>
          <w:tab w:val="left" w:pos="367"/>
        </w:tabs>
        <w:rPr>
          <w:szCs w:val="20"/>
        </w:rPr>
      </w:pPr>
      <w:r>
        <w:rPr>
          <w:szCs w:val="20"/>
        </w:rPr>
        <w:tab/>
        <w:t xml:space="preserve"> Учет фактора стоимости денег во времени базируется на принципе безубыточности реализации объекта по цене, которая ниже его рыночной стоимости. Суть принципа заключается в следующем: убытки, возникающие при реализации объекта по цене, которая ниже его рыночной стоимости, должны быть компенсированы доходами от размещения денежных средств, полученных от реализации этого объекта в меньшем объеме, но ранее. </w:t>
      </w:r>
    </w:p>
    <w:p w14:paraId="466250BF" w14:textId="77777777" w:rsidR="00A25565" w:rsidRDefault="00A25565" w:rsidP="00A25565">
      <w:pPr>
        <w:pStyle w:val="ae"/>
        <w:tabs>
          <w:tab w:val="left" w:pos="367"/>
        </w:tabs>
        <w:rPr>
          <w:szCs w:val="20"/>
        </w:rPr>
      </w:pPr>
      <w:r>
        <w:rPr>
          <w:szCs w:val="20"/>
        </w:rPr>
        <w:tab/>
        <w:t xml:space="preserve"> Доход от размещения суммы, полученной в результате ускоренной реализации объекта, рассчитывается по следующей формуле: </w:t>
      </w:r>
    </w:p>
    <w:p w14:paraId="44C095F7" w14:textId="77777777" w:rsidR="00A25565" w:rsidRDefault="00A25565" w:rsidP="00A25565">
      <w:pPr>
        <w:pStyle w:val="ae"/>
        <w:tabs>
          <w:tab w:val="left" w:pos="367"/>
        </w:tabs>
        <w:rPr>
          <w:szCs w:val="20"/>
        </w:rPr>
      </w:pPr>
      <w:r>
        <w:rPr>
          <w:szCs w:val="20"/>
        </w:rPr>
        <w:tab/>
        <w:t xml:space="preserve"> </w:t>
      </w:r>
      <w:r w:rsidRPr="000F4A0A">
        <w:rPr>
          <w:szCs w:val="20"/>
        </w:rPr>
        <w:t xml:space="preserve">Д = Су * ((1 + </w:t>
      </w:r>
      <w:r>
        <w:rPr>
          <w:szCs w:val="20"/>
        </w:rPr>
        <w:t>R</w:t>
      </w:r>
      <w:r w:rsidRPr="000F4A0A">
        <w:rPr>
          <w:szCs w:val="20"/>
        </w:rPr>
        <w:t>)</w:t>
      </w:r>
      <w:r>
        <w:rPr>
          <w:szCs w:val="20"/>
        </w:rPr>
        <w:t xml:space="preserve"> </w:t>
      </w:r>
      <w:r>
        <w:rPr>
          <w:position w:val="7"/>
          <w:szCs w:val="20"/>
        </w:rPr>
        <w:t>t</w:t>
      </w:r>
      <w:r>
        <w:rPr>
          <w:szCs w:val="20"/>
        </w:rPr>
        <w:t xml:space="preserve"> </w:t>
      </w:r>
      <w:r w:rsidRPr="000F4A0A">
        <w:rPr>
          <w:szCs w:val="20"/>
        </w:rPr>
        <w:t>- 1), где</w:t>
      </w:r>
      <w:r>
        <w:rPr>
          <w:szCs w:val="20"/>
        </w:rPr>
        <w:t xml:space="preserve"> </w:t>
      </w:r>
    </w:p>
    <w:p w14:paraId="2B45F1C2" w14:textId="77777777" w:rsidR="00A25565" w:rsidRDefault="00A25565" w:rsidP="00A25565">
      <w:pPr>
        <w:pStyle w:val="ae"/>
        <w:tabs>
          <w:tab w:val="left" w:pos="367"/>
        </w:tabs>
        <w:rPr>
          <w:szCs w:val="20"/>
        </w:rPr>
      </w:pPr>
      <w:r>
        <w:rPr>
          <w:szCs w:val="20"/>
        </w:rPr>
        <w:tab/>
        <w:t xml:space="preserve"> Д – доход от размещения суммы, полученной в результате ускоренной реализации объекта, </w:t>
      </w:r>
    </w:p>
    <w:p w14:paraId="35586ED4" w14:textId="77777777" w:rsidR="00A25565" w:rsidRDefault="00A25565" w:rsidP="00A25565">
      <w:pPr>
        <w:pStyle w:val="ae"/>
        <w:tabs>
          <w:tab w:val="left" w:pos="367"/>
        </w:tabs>
        <w:rPr>
          <w:szCs w:val="20"/>
        </w:rPr>
      </w:pPr>
      <w:r>
        <w:rPr>
          <w:szCs w:val="20"/>
        </w:rPr>
        <w:tab/>
        <w:t xml:space="preserve"> Су – денежная сумма, полученная в результате ускоренной реализации, </w:t>
      </w:r>
    </w:p>
    <w:p w14:paraId="1CA07C35" w14:textId="77777777" w:rsidR="00A25565" w:rsidRDefault="00A25565" w:rsidP="00A25565">
      <w:pPr>
        <w:pStyle w:val="ae"/>
        <w:tabs>
          <w:tab w:val="left" w:pos="367"/>
        </w:tabs>
        <w:rPr>
          <w:szCs w:val="20"/>
        </w:rPr>
      </w:pPr>
      <w:r>
        <w:rPr>
          <w:szCs w:val="20"/>
        </w:rPr>
        <w:tab/>
        <w:t xml:space="preserve"> R – требуемая доходность инвестирования в Объект оценки; </w:t>
      </w:r>
    </w:p>
    <w:p w14:paraId="53C9B1C7" w14:textId="77777777" w:rsidR="00A25565" w:rsidRDefault="00A25565" w:rsidP="00A25565">
      <w:pPr>
        <w:pStyle w:val="ae"/>
        <w:tabs>
          <w:tab w:val="left" w:pos="367"/>
        </w:tabs>
        <w:rPr>
          <w:szCs w:val="20"/>
        </w:rPr>
      </w:pPr>
      <w:r>
        <w:rPr>
          <w:szCs w:val="20"/>
        </w:rPr>
        <w:tab/>
        <w:t xml:space="preserve"> t – период времени, равный разнице между сроком реализации объекта по рыночной и по ликвидационной стоимости. </w:t>
      </w:r>
    </w:p>
    <w:p w14:paraId="7BB605CB" w14:textId="77777777" w:rsidR="00A25565" w:rsidRDefault="00A25565" w:rsidP="00A25565">
      <w:pPr>
        <w:pStyle w:val="ae"/>
        <w:tabs>
          <w:tab w:val="left" w:pos="367"/>
        </w:tabs>
        <w:rPr>
          <w:szCs w:val="20"/>
        </w:rPr>
      </w:pPr>
      <w:r>
        <w:rPr>
          <w:szCs w:val="20"/>
        </w:rPr>
        <w:tab/>
        <w:t xml:space="preserve"> Поскольку доход равен разнице между денежной суммой, полученной от реализации объекта с течение среднерыночного периода экспозиции, и денежной суммой, полученной в результате ускоренной реализации объекта, денежная сумма, полученная от реализации объекта с течение среднерыночного периода экспозиции (Ср) равна: </w:t>
      </w:r>
    </w:p>
    <w:p w14:paraId="1109292C" w14:textId="77777777" w:rsidR="00A25565" w:rsidRDefault="00A25565" w:rsidP="00A25565">
      <w:pPr>
        <w:pStyle w:val="ae"/>
        <w:tabs>
          <w:tab w:val="left" w:pos="367"/>
        </w:tabs>
        <w:rPr>
          <w:szCs w:val="20"/>
        </w:rPr>
      </w:pPr>
      <w:r>
        <w:rPr>
          <w:szCs w:val="20"/>
        </w:rPr>
        <w:tab/>
        <w:t xml:space="preserve"> </w:t>
      </w:r>
      <w:r w:rsidRPr="000F4A0A">
        <w:rPr>
          <w:szCs w:val="20"/>
        </w:rPr>
        <w:t xml:space="preserve">Ср = Су + Д = Су + Су * ((1 + </w:t>
      </w:r>
      <w:r>
        <w:rPr>
          <w:szCs w:val="20"/>
        </w:rPr>
        <w:t>R</w:t>
      </w:r>
      <w:r w:rsidRPr="000F4A0A">
        <w:rPr>
          <w:szCs w:val="20"/>
        </w:rPr>
        <w:t>)</w:t>
      </w:r>
      <w:r>
        <w:rPr>
          <w:szCs w:val="20"/>
        </w:rPr>
        <w:t xml:space="preserve"> </w:t>
      </w:r>
      <w:r>
        <w:rPr>
          <w:position w:val="7"/>
          <w:szCs w:val="20"/>
        </w:rPr>
        <w:t>t</w:t>
      </w:r>
      <w:r>
        <w:rPr>
          <w:szCs w:val="20"/>
        </w:rPr>
        <w:t xml:space="preserve"> </w:t>
      </w:r>
      <w:r w:rsidRPr="000F4A0A">
        <w:rPr>
          <w:szCs w:val="20"/>
        </w:rPr>
        <w:t xml:space="preserve">- 1) = Су * (1 + </w:t>
      </w:r>
      <w:r>
        <w:rPr>
          <w:szCs w:val="20"/>
        </w:rPr>
        <w:t>R</w:t>
      </w:r>
      <w:r w:rsidRPr="000F4A0A">
        <w:rPr>
          <w:szCs w:val="20"/>
        </w:rPr>
        <w:t>)</w:t>
      </w:r>
      <w:r>
        <w:rPr>
          <w:szCs w:val="20"/>
        </w:rPr>
        <w:t xml:space="preserve"> </w:t>
      </w:r>
      <w:r>
        <w:rPr>
          <w:position w:val="7"/>
          <w:szCs w:val="20"/>
        </w:rPr>
        <w:t>t</w:t>
      </w:r>
      <w:r>
        <w:rPr>
          <w:szCs w:val="20"/>
        </w:rPr>
        <w:t xml:space="preserve"> </w:t>
      </w:r>
    </w:p>
    <w:p w14:paraId="277D2A2B" w14:textId="77777777" w:rsidR="00A25565" w:rsidRDefault="00A25565" w:rsidP="00A25565">
      <w:pPr>
        <w:pStyle w:val="ae"/>
        <w:tabs>
          <w:tab w:val="left" w:pos="367"/>
        </w:tabs>
        <w:rPr>
          <w:szCs w:val="20"/>
        </w:rPr>
      </w:pPr>
      <w:r>
        <w:rPr>
          <w:szCs w:val="20"/>
        </w:rPr>
        <w:tab/>
        <w:t xml:space="preserve"> Из этой формулы мы можем вычислить коэффициент, учитывающий фактор стоимости денег во времени, как отношение денежной суммы, полученной в результате ускоренной продажи объекта, к денежной сумме, полученной от реализации объекта с течением среднерыночного периода экспозиции: </w:t>
      </w:r>
    </w:p>
    <w:p w14:paraId="07C77B68" w14:textId="77777777" w:rsidR="00A25565" w:rsidRDefault="00A25565" w:rsidP="00A25565">
      <w:pPr>
        <w:pStyle w:val="ae"/>
        <w:tabs>
          <w:tab w:val="left" w:pos="367"/>
        </w:tabs>
        <w:rPr>
          <w:szCs w:val="20"/>
        </w:rPr>
      </w:pPr>
      <w:r>
        <w:rPr>
          <w:szCs w:val="20"/>
        </w:rPr>
        <w:tab/>
        <w:t xml:space="preserve"> </w:t>
      </w:r>
      <w:proofErr w:type="spellStart"/>
      <w:r w:rsidRPr="000F4A0A">
        <w:rPr>
          <w:szCs w:val="20"/>
        </w:rPr>
        <w:t>Ксдв</w:t>
      </w:r>
      <w:proofErr w:type="spellEnd"/>
      <w:r w:rsidRPr="000F4A0A">
        <w:rPr>
          <w:szCs w:val="20"/>
        </w:rPr>
        <w:t xml:space="preserve"> =</w:t>
      </w:r>
      <w:r>
        <w:rPr>
          <w:szCs w:val="20"/>
        </w:rPr>
        <w:t xml:space="preserve"> </w:t>
      </w:r>
      <w:r w:rsidRPr="000F4A0A">
        <w:rPr>
          <w:szCs w:val="20"/>
        </w:rPr>
        <w:t xml:space="preserve">1 / (1 + </w:t>
      </w:r>
      <w:r>
        <w:rPr>
          <w:szCs w:val="20"/>
        </w:rPr>
        <w:t>R</w:t>
      </w:r>
      <w:r w:rsidRPr="000F4A0A">
        <w:rPr>
          <w:szCs w:val="20"/>
        </w:rPr>
        <w:t>)</w:t>
      </w:r>
      <w:r>
        <w:rPr>
          <w:szCs w:val="20"/>
        </w:rPr>
        <w:t xml:space="preserve"> </w:t>
      </w:r>
      <w:r>
        <w:rPr>
          <w:position w:val="7"/>
          <w:szCs w:val="20"/>
        </w:rPr>
        <w:t>t</w:t>
      </w:r>
      <w:r>
        <w:rPr>
          <w:szCs w:val="20"/>
        </w:rPr>
        <w:t xml:space="preserve"> </w:t>
      </w:r>
    </w:p>
    <w:p w14:paraId="0AD5F8B6" w14:textId="77777777" w:rsidR="00A25565" w:rsidRDefault="00A25565" w:rsidP="00A25565">
      <w:pPr>
        <w:pStyle w:val="ae"/>
        <w:tabs>
          <w:tab w:val="left" w:pos="367"/>
        </w:tabs>
        <w:rPr>
          <w:szCs w:val="20"/>
        </w:rPr>
      </w:pPr>
      <w:r>
        <w:rPr>
          <w:szCs w:val="20"/>
        </w:rPr>
        <w:lastRenderedPageBreak/>
        <w:tab/>
        <w:t>t</w:t>
      </w:r>
      <w:r w:rsidRPr="000F4A0A">
        <w:rPr>
          <w:szCs w:val="20"/>
        </w:rPr>
        <w:t xml:space="preserve"> = </w:t>
      </w:r>
      <w:r>
        <w:rPr>
          <w:szCs w:val="20"/>
        </w:rPr>
        <w:t>t</w:t>
      </w:r>
      <w:r>
        <w:rPr>
          <w:position w:val="-6"/>
          <w:szCs w:val="20"/>
        </w:rPr>
        <w:t>РЛ</w:t>
      </w:r>
      <w:r>
        <w:rPr>
          <w:szCs w:val="20"/>
        </w:rPr>
        <w:t xml:space="preserve"> – t </w:t>
      </w:r>
    </w:p>
    <w:p w14:paraId="4DB30CDF" w14:textId="77777777" w:rsidR="00A25565" w:rsidRDefault="00A25565" w:rsidP="00A25565">
      <w:pPr>
        <w:pStyle w:val="ae"/>
        <w:tabs>
          <w:tab w:val="left" w:pos="333"/>
        </w:tabs>
        <w:rPr>
          <w:szCs w:val="20"/>
        </w:rPr>
      </w:pPr>
      <w:r>
        <w:rPr>
          <w:szCs w:val="20"/>
        </w:rPr>
        <w:t xml:space="preserve">  </w:t>
      </w:r>
      <w:r>
        <w:rPr>
          <w:szCs w:val="20"/>
        </w:rPr>
        <w:tab/>
        <w:t>t</w:t>
      </w:r>
      <w:r>
        <w:rPr>
          <w:position w:val="-6"/>
          <w:szCs w:val="20"/>
        </w:rPr>
        <w:t>Р</w:t>
      </w:r>
      <w:r>
        <w:rPr>
          <w:szCs w:val="20"/>
        </w:rPr>
        <w:t xml:space="preserve"> - срок реализации объекта по рыночной стоимости, который равен среднему периоду экспозиции объектов, схожих с объектом оценки на сегодняшний день. </w:t>
      </w:r>
    </w:p>
    <w:p w14:paraId="6901AE09" w14:textId="77777777" w:rsidR="00A25565" w:rsidRDefault="00A25565" w:rsidP="00A25565">
      <w:pPr>
        <w:pStyle w:val="ae"/>
        <w:tabs>
          <w:tab w:val="left" w:pos="333"/>
        </w:tabs>
        <w:rPr>
          <w:szCs w:val="20"/>
        </w:rPr>
      </w:pPr>
      <w:r>
        <w:rPr>
          <w:szCs w:val="20"/>
        </w:rPr>
        <w:tab/>
        <w:t>t</w:t>
      </w:r>
      <w:r>
        <w:rPr>
          <w:position w:val="-6"/>
          <w:szCs w:val="20"/>
        </w:rPr>
        <w:t>Л</w:t>
      </w:r>
      <w:r>
        <w:rPr>
          <w:szCs w:val="20"/>
        </w:rPr>
        <w:t xml:space="preserve"> - срок реализации объекта по ликвидационной стоимости. </w:t>
      </w:r>
    </w:p>
    <w:p w14:paraId="007E861C" w14:textId="77777777" w:rsidR="00A25565" w:rsidRDefault="00A25565" w:rsidP="00A25565">
      <w:pPr>
        <w:pStyle w:val="ae"/>
        <w:tabs>
          <w:tab w:val="left" w:pos="333"/>
        </w:tabs>
        <w:jc w:val="center"/>
        <w:rPr>
          <w:szCs w:val="20"/>
        </w:rPr>
      </w:pPr>
      <w:r>
        <w:rPr>
          <w:szCs w:val="20"/>
        </w:rPr>
        <w:tab/>
        <w:t xml:space="preserve"> </w:t>
      </w:r>
      <w:r>
        <w:rPr>
          <w:b/>
          <w:bCs/>
          <w:szCs w:val="20"/>
          <w:u w:val="single"/>
        </w:rPr>
        <w:t>Требуемая доходность инвестирования в Объект оценки</w:t>
      </w:r>
      <w:r>
        <w:rPr>
          <w:szCs w:val="20"/>
        </w:rPr>
        <w:t xml:space="preserve"> </w:t>
      </w:r>
    </w:p>
    <w:p w14:paraId="10EB96CC" w14:textId="77777777" w:rsidR="00A25565" w:rsidRDefault="00A25565" w:rsidP="00A25565">
      <w:pPr>
        <w:pStyle w:val="ae"/>
        <w:tabs>
          <w:tab w:val="left" w:pos="333"/>
        </w:tabs>
        <w:rPr>
          <w:szCs w:val="20"/>
        </w:rPr>
      </w:pPr>
      <w:r>
        <w:rPr>
          <w:szCs w:val="20"/>
        </w:rPr>
        <w:tab/>
        <w:t xml:space="preserve"> Ставка дисконтирования – требуемая инвесторами ставка дохода на инвестиции в сопоставимые по уровню риска объекты инвестирования. </w:t>
      </w:r>
    </w:p>
    <w:p w14:paraId="3904D38C" w14:textId="77777777" w:rsidR="00A25565" w:rsidRDefault="00A25565" w:rsidP="00A25565">
      <w:pPr>
        <w:pStyle w:val="ae"/>
        <w:tabs>
          <w:tab w:val="left" w:pos="333"/>
        </w:tabs>
        <w:rPr>
          <w:szCs w:val="20"/>
        </w:rPr>
      </w:pPr>
      <w:r>
        <w:rPr>
          <w:szCs w:val="20"/>
        </w:rPr>
        <w:tab/>
        <w:t xml:space="preserve">Для расчета ставки дисконтирования был использован </w:t>
      </w:r>
      <w:r>
        <w:rPr>
          <w:i/>
          <w:szCs w:val="20"/>
          <w:u w:val="single"/>
        </w:rPr>
        <w:t>метод кумулятивного построения</w:t>
      </w:r>
      <w:r>
        <w:rPr>
          <w:szCs w:val="20"/>
        </w:rPr>
        <w:t xml:space="preserve">. Данный метод предусматривает построение ставки дисконтирования с использованием безрисковой ставки в качестве базовой. </w:t>
      </w:r>
    </w:p>
    <w:p w14:paraId="0934731F" w14:textId="77777777" w:rsidR="00A25565" w:rsidRDefault="00A25565" w:rsidP="00A25565">
      <w:pPr>
        <w:pStyle w:val="ae"/>
        <w:tabs>
          <w:tab w:val="left" w:pos="333"/>
        </w:tabs>
        <w:rPr>
          <w:szCs w:val="20"/>
        </w:rPr>
      </w:pPr>
      <w:r>
        <w:rPr>
          <w:szCs w:val="20"/>
        </w:rPr>
        <w:tab/>
        <w:t xml:space="preserve"> Ставка дисконтирования рассчитывается путем добавления к безрисковой ставке поправок на риск инвестирования в рассматриваемый сектор рынка, на низкую ликвидность и инвестиционный менеджмент. Под риском понимается степень оправданности ожиданий получения будущих доходов. </w:t>
      </w:r>
    </w:p>
    <w:p w14:paraId="3C31328C" w14:textId="77777777" w:rsidR="00A25565" w:rsidRDefault="00A25565" w:rsidP="00A25565">
      <w:pPr>
        <w:pStyle w:val="ae"/>
        <w:tabs>
          <w:tab w:val="left" w:pos="333"/>
        </w:tabs>
        <w:rPr>
          <w:szCs w:val="20"/>
        </w:rPr>
      </w:pPr>
      <w:r>
        <w:rPr>
          <w:szCs w:val="20"/>
        </w:rPr>
        <w:tab/>
        <w:t xml:space="preserve">Наиболее распространенным и адекватным выбором </w:t>
      </w:r>
      <w:r>
        <w:rPr>
          <w:i/>
          <w:szCs w:val="20"/>
          <w:u w:val="single"/>
        </w:rPr>
        <w:t>безрисковой ставки</w:t>
      </w:r>
      <w:r>
        <w:rPr>
          <w:szCs w:val="20"/>
        </w:rPr>
        <w:t xml:space="preserve">, является годовая доходность к погашению государственных ценных бумаг. Государственные ценные бумаги являются высоколиквидными, с наиболее низким уровнем риска инвестирования. Для определения значения безрисковой ставки оценщик использовал значения кривой бескупонной доходности государственных облигаций на дату оценки со сроком погашения 20.0 лет. Источник информации Московская биржа. http://www.moex.com/ru/marketdata/indices/state/g-curve/ </w:t>
      </w:r>
    </w:p>
    <w:p w14:paraId="466CE6DF" w14:textId="77777777" w:rsidR="00A25565" w:rsidRDefault="00A25565" w:rsidP="00A25565">
      <w:pPr>
        <w:pStyle w:val="ae"/>
        <w:tabs>
          <w:tab w:val="left" w:pos="350"/>
        </w:tabs>
        <w:rPr>
          <w:szCs w:val="20"/>
        </w:rPr>
      </w:pPr>
      <w:r>
        <w:rPr>
          <w:szCs w:val="20"/>
        </w:rPr>
        <w:tab/>
        <w:t xml:space="preserve"> Риски вложения в объект недвижимого имущества подразделяются на два вида. К первому относятся систематические и несистематические риски, ко второму – статичные и динамичные. </w:t>
      </w:r>
    </w:p>
    <w:p w14:paraId="5AE1D3D3" w14:textId="77777777" w:rsidR="00A25565" w:rsidRDefault="00A25565" w:rsidP="00A25565">
      <w:pPr>
        <w:pStyle w:val="ae"/>
        <w:tabs>
          <w:tab w:val="left" w:pos="350"/>
        </w:tabs>
        <w:rPr>
          <w:szCs w:val="20"/>
        </w:rPr>
      </w:pPr>
      <w:r>
        <w:rPr>
          <w:szCs w:val="20"/>
        </w:rPr>
        <w:tab/>
        <w:t xml:space="preserve"> Систематический риск связывают с появлением излишнего числа конкурирующих объектов, изменением законодательства в худшую для инвестора сторону и </w:t>
      </w:r>
      <w:proofErr w:type="gramStart"/>
      <w:r>
        <w:rPr>
          <w:szCs w:val="20"/>
        </w:rPr>
        <w:t>т.п.</w:t>
      </w:r>
      <w:proofErr w:type="gramEnd"/>
      <w:r>
        <w:rPr>
          <w:szCs w:val="20"/>
        </w:rPr>
        <w:t xml:space="preserve"> </w:t>
      </w:r>
    </w:p>
    <w:p w14:paraId="24882530" w14:textId="77777777" w:rsidR="00A25565" w:rsidRDefault="00A25565" w:rsidP="00A25565">
      <w:pPr>
        <w:pStyle w:val="ae"/>
        <w:tabs>
          <w:tab w:val="left" w:pos="350"/>
        </w:tabs>
        <w:rPr>
          <w:szCs w:val="20"/>
        </w:rPr>
      </w:pPr>
      <w:r>
        <w:rPr>
          <w:szCs w:val="20"/>
        </w:rPr>
        <w:tab/>
        <w:t xml:space="preserve"> Несистематический риск – это риск, связанный с конкретной оцениваемой собственностью и не зависимый от рисков, распространяющихся на сопоставимые объекты. К примеру, ухудшение физического состояния здания, неуплата арендных платежей, криминогенные факторы и </w:t>
      </w:r>
      <w:proofErr w:type="gramStart"/>
      <w:r>
        <w:rPr>
          <w:szCs w:val="20"/>
        </w:rPr>
        <w:t>т.п.</w:t>
      </w:r>
      <w:proofErr w:type="gramEnd"/>
      <w:r>
        <w:rPr>
          <w:szCs w:val="20"/>
        </w:rPr>
        <w:t xml:space="preserve"> </w:t>
      </w:r>
    </w:p>
    <w:p w14:paraId="16076C9F" w14:textId="77777777" w:rsidR="00A25565" w:rsidRDefault="00A25565" w:rsidP="00A25565">
      <w:pPr>
        <w:pStyle w:val="ae"/>
        <w:tabs>
          <w:tab w:val="left" w:pos="350"/>
        </w:tabs>
        <w:rPr>
          <w:szCs w:val="20"/>
        </w:rPr>
      </w:pPr>
      <w:r>
        <w:rPr>
          <w:szCs w:val="20"/>
        </w:rPr>
        <w:tab/>
        <w:t xml:space="preserve"> Статичный риск – это риск, который можно рассчитать и переложить на страховую компанию. Размер поправки за статичный риск определяется как размер страховых отчислений за полный пакет страховки недвижимости. </w:t>
      </w:r>
    </w:p>
    <w:p w14:paraId="35DEBC7F" w14:textId="77777777" w:rsidR="00A25565" w:rsidRDefault="00A25565" w:rsidP="00A25565">
      <w:pPr>
        <w:pStyle w:val="ae"/>
        <w:tabs>
          <w:tab w:val="left" w:pos="350"/>
        </w:tabs>
        <w:rPr>
          <w:b/>
          <w:bCs/>
          <w:szCs w:val="20"/>
        </w:rPr>
      </w:pPr>
      <w:r>
        <w:rPr>
          <w:szCs w:val="20"/>
        </w:rPr>
        <w:tab/>
        <w:t xml:space="preserve"> Динамический риск может быть определен как прибыль или потеря определенных выгод вследствие конкуренции. </w:t>
      </w:r>
    </w:p>
    <w:p w14:paraId="3CF21879" w14:textId="77777777" w:rsidR="00A25565" w:rsidRPr="00A25565" w:rsidRDefault="00A25565" w:rsidP="00A25565">
      <w:pPr>
        <w:pStyle w:val="3"/>
        <w:rPr>
          <w:lang w:val="ru-RU"/>
        </w:rPr>
      </w:pPr>
      <w:r w:rsidRPr="00A25565">
        <w:rPr>
          <w:lang w:val="ru-RU"/>
        </w:rPr>
        <w:t>Расчет премии за риск вложений в Объект оценки</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754"/>
        <w:gridCol w:w="2369"/>
        <w:gridCol w:w="379"/>
        <w:gridCol w:w="390"/>
        <w:gridCol w:w="390"/>
        <w:gridCol w:w="415"/>
        <w:gridCol w:w="390"/>
        <w:gridCol w:w="390"/>
        <w:gridCol w:w="390"/>
        <w:gridCol w:w="390"/>
        <w:gridCol w:w="378"/>
        <w:gridCol w:w="366"/>
        <w:gridCol w:w="355"/>
      </w:tblGrid>
      <w:tr w:rsidR="00A25565" w14:paraId="6E3F51A5" w14:textId="77777777" w:rsidTr="00B701AF">
        <w:trPr>
          <w:tblHeader/>
        </w:trPr>
        <w:tc>
          <w:tcPr>
            <w:tcW w:w="2850" w:type="dxa"/>
            <w:tcBorders>
              <w:top w:val="single" w:sz="1" w:space="0" w:color="000000"/>
              <w:left w:val="single" w:sz="1" w:space="0" w:color="000000"/>
              <w:bottom w:val="single" w:sz="1" w:space="0" w:color="000000"/>
            </w:tcBorders>
            <w:shd w:val="clear" w:color="auto" w:fill="C0C0C0"/>
          </w:tcPr>
          <w:p w14:paraId="2EA1A69C" w14:textId="77777777" w:rsidR="00A25565" w:rsidRPr="001330C9" w:rsidRDefault="00A25565" w:rsidP="00B701AF">
            <w:pPr>
              <w:pStyle w:val="TextInTable"/>
              <w:rPr>
                <w:b/>
              </w:rPr>
            </w:pPr>
            <w:r w:rsidRPr="001330C9">
              <w:rPr>
                <w:b/>
              </w:rPr>
              <w:t>Вид и наименование риска</w:t>
            </w:r>
          </w:p>
        </w:tc>
        <w:tc>
          <w:tcPr>
            <w:tcW w:w="2450" w:type="dxa"/>
            <w:tcBorders>
              <w:top w:val="single" w:sz="1" w:space="0" w:color="000000"/>
              <w:left w:val="single" w:sz="1" w:space="0" w:color="000000"/>
              <w:bottom w:val="single" w:sz="1" w:space="0" w:color="000000"/>
            </w:tcBorders>
            <w:shd w:val="clear" w:color="auto" w:fill="C0C0C0"/>
          </w:tcPr>
          <w:p w14:paraId="0A81818C" w14:textId="77777777" w:rsidR="00A25565" w:rsidRPr="001330C9" w:rsidRDefault="00A25565" w:rsidP="00B701AF">
            <w:pPr>
              <w:pStyle w:val="TextInTable"/>
              <w:rPr>
                <w:b/>
              </w:rPr>
            </w:pPr>
            <w:r w:rsidRPr="001330C9">
              <w:rPr>
                <w:b/>
              </w:rPr>
              <w:t>Категория риска</w:t>
            </w:r>
          </w:p>
        </w:tc>
        <w:tc>
          <w:tcPr>
            <w:tcW w:w="388" w:type="dxa"/>
            <w:tcBorders>
              <w:top w:val="single" w:sz="1" w:space="0" w:color="000000"/>
              <w:left w:val="single" w:sz="1" w:space="0" w:color="000000"/>
              <w:bottom w:val="single" w:sz="1" w:space="0" w:color="000000"/>
            </w:tcBorders>
            <w:shd w:val="clear" w:color="auto" w:fill="C0C0C0"/>
          </w:tcPr>
          <w:p w14:paraId="2553874A" w14:textId="77777777" w:rsidR="00A25565" w:rsidRPr="001330C9" w:rsidRDefault="00A25565" w:rsidP="00B701AF">
            <w:pPr>
              <w:pStyle w:val="TextInTable"/>
              <w:rPr>
                <w:b/>
              </w:rPr>
            </w:pPr>
            <w:r w:rsidRPr="001330C9">
              <w:rPr>
                <w:b/>
              </w:rPr>
              <w:t>0</w:t>
            </w:r>
          </w:p>
        </w:tc>
        <w:tc>
          <w:tcPr>
            <w:tcW w:w="400" w:type="dxa"/>
            <w:tcBorders>
              <w:top w:val="single" w:sz="1" w:space="0" w:color="000000"/>
              <w:left w:val="single" w:sz="1" w:space="0" w:color="000000"/>
              <w:bottom w:val="single" w:sz="1" w:space="0" w:color="000000"/>
            </w:tcBorders>
            <w:shd w:val="clear" w:color="auto" w:fill="C0C0C0"/>
          </w:tcPr>
          <w:p w14:paraId="1079FAE7" w14:textId="77777777" w:rsidR="00A25565" w:rsidRPr="001330C9" w:rsidRDefault="00A25565" w:rsidP="00B701AF">
            <w:pPr>
              <w:pStyle w:val="TextInTable"/>
              <w:rPr>
                <w:b/>
              </w:rPr>
            </w:pPr>
            <w:r w:rsidRPr="001330C9">
              <w:rPr>
                <w:b/>
              </w:rPr>
              <w:t>1</w:t>
            </w:r>
          </w:p>
        </w:tc>
        <w:tc>
          <w:tcPr>
            <w:tcW w:w="400" w:type="dxa"/>
            <w:tcBorders>
              <w:top w:val="single" w:sz="1" w:space="0" w:color="000000"/>
              <w:left w:val="single" w:sz="1" w:space="0" w:color="000000"/>
              <w:bottom w:val="single" w:sz="1" w:space="0" w:color="000000"/>
            </w:tcBorders>
            <w:shd w:val="clear" w:color="auto" w:fill="C0C0C0"/>
          </w:tcPr>
          <w:p w14:paraId="329B1B4D" w14:textId="77777777" w:rsidR="00A25565" w:rsidRPr="001330C9" w:rsidRDefault="00A25565" w:rsidP="00B701AF">
            <w:pPr>
              <w:pStyle w:val="TextInTable"/>
              <w:rPr>
                <w:b/>
              </w:rPr>
            </w:pPr>
            <w:r w:rsidRPr="001330C9">
              <w:rPr>
                <w:b/>
              </w:rPr>
              <w:t>2</w:t>
            </w:r>
          </w:p>
        </w:tc>
        <w:tc>
          <w:tcPr>
            <w:tcW w:w="425" w:type="dxa"/>
            <w:tcBorders>
              <w:top w:val="single" w:sz="1" w:space="0" w:color="000000"/>
              <w:left w:val="single" w:sz="1" w:space="0" w:color="000000"/>
              <w:bottom w:val="single" w:sz="1" w:space="0" w:color="000000"/>
            </w:tcBorders>
            <w:shd w:val="clear" w:color="auto" w:fill="C0C0C0"/>
          </w:tcPr>
          <w:p w14:paraId="03733956" w14:textId="77777777" w:rsidR="00A25565" w:rsidRPr="001330C9" w:rsidRDefault="00A25565" w:rsidP="00B701AF">
            <w:pPr>
              <w:pStyle w:val="TextInTable"/>
              <w:rPr>
                <w:b/>
              </w:rPr>
            </w:pPr>
            <w:r w:rsidRPr="001330C9">
              <w:rPr>
                <w:b/>
              </w:rPr>
              <w:t>3</w:t>
            </w:r>
          </w:p>
        </w:tc>
        <w:tc>
          <w:tcPr>
            <w:tcW w:w="400" w:type="dxa"/>
            <w:tcBorders>
              <w:top w:val="single" w:sz="1" w:space="0" w:color="000000"/>
              <w:left w:val="single" w:sz="1" w:space="0" w:color="000000"/>
              <w:bottom w:val="single" w:sz="1" w:space="0" w:color="000000"/>
            </w:tcBorders>
            <w:shd w:val="clear" w:color="auto" w:fill="C0C0C0"/>
          </w:tcPr>
          <w:p w14:paraId="766B3BFB" w14:textId="77777777" w:rsidR="00A25565" w:rsidRPr="001330C9" w:rsidRDefault="00A25565" w:rsidP="00B701AF">
            <w:pPr>
              <w:pStyle w:val="TextInTable"/>
              <w:rPr>
                <w:b/>
              </w:rPr>
            </w:pPr>
            <w:r w:rsidRPr="001330C9">
              <w:rPr>
                <w:b/>
              </w:rPr>
              <w:t>4</w:t>
            </w:r>
          </w:p>
        </w:tc>
        <w:tc>
          <w:tcPr>
            <w:tcW w:w="400" w:type="dxa"/>
            <w:tcBorders>
              <w:top w:val="single" w:sz="1" w:space="0" w:color="000000"/>
              <w:left w:val="single" w:sz="1" w:space="0" w:color="000000"/>
              <w:bottom w:val="single" w:sz="1" w:space="0" w:color="000000"/>
            </w:tcBorders>
            <w:shd w:val="clear" w:color="auto" w:fill="C0C0C0"/>
          </w:tcPr>
          <w:p w14:paraId="0AE8FEAD" w14:textId="77777777" w:rsidR="00A25565" w:rsidRPr="001330C9" w:rsidRDefault="00A25565" w:rsidP="00B701AF">
            <w:pPr>
              <w:pStyle w:val="TextInTable"/>
              <w:rPr>
                <w:b/>
              </w:rPr>
            </w:pPr>
            <w:r w:rsidRPr="001330C9">
              <w:rPr>
                <w:b/>
              </w:rPr>
              <w:t>5</w:t>
            </w:r>
          </w:p>
        </w:tc>
        <w:tc>
          <w:tcPr>
            <w:tcW w:w="400" w:type="dxa"/>
            <w:tcBorders>
              <w:top w:val="single" w:sz="1" w:space="0" w:color="000000"/>
              <w:left w:val="single" w:sz="1" w:space="0" w:color="000000"/>
              <w:bottom w:val="single" w:sz="1" w:space="0" w:color="000000"/>
            </w:tcBorders>
            <w:shd w:val="clear" w:color="auto" w:fill="C0C0C0"/>
          </w:tcPr>
          <w:p w14:paraId="277EFB4E" w14:textId="77777777" w:rsidR="00A25565" w:rsidRPr="001330C9" w:rsidRDefault="00A25565" w:rsidP="00B701AF">
            <w:pPr>
              <w:pStyle w:val="TextInTable"/>
              <w:rPr>
                <w:b/>
              </w:rPr>
            </w:pPr>
            <w:r w:rsidRPr="001330C9">
              <w:rPr>
                <w:b/>
              </w:rPr>
              <w:t>6</w:t>
            </w:r>
          </w:p>
        </w:tc>
        <w:tc>
          <w:tcPr>
            <w:tcW w:w="400" w:type="dxa"/>
            <w:tcBorders>
              <w:top w:val="single" w:sz="1" w:space="0" w:color="000000"/>
              <w:left w:val="single" w:sz="1" w:space="0" w:color="000000"/>
              <w:bottom w:val="single" w:sz="1" w:space="0" w:color="000000"/>
            </w:tcBorders>
            <w:shd w:val="clear" w:color="auto" w:fill="C0C0C0"/>
          </w:tcPr>
          <w:p w14:paraId="4D7BAB9D" w14:textId="77777777" w:rsidR="00A25565" w:rsidRPr="001330C9" w:rsidRDefault="00A25565" w:rsidP="00B701AF">
            <w:pPr>
              <w:pStyle w:val="TextInTable"/>
              <w:rPr>
                <w:b/>
              </w:rPr>
            </w:pPr>
            <w:r w:rsidRPr="001330C9">
              <w:rPr>
                <w:b/>
              </w:rPr>
              <w:t>7</w:t>
            </w:r>
          </w:p>
        </w:tc>
        <w:tc>
          <w:tcPr>
            <w:tcW w:w="387" w:type="dxa"/>
            <w:tcBorders>
              <w:top w:val="single" w:sz="1" w:space="0" w:color="000000"/>
              <w:left w:val="single" w:sz="1" w:space="0" w:color="000000"/>
              <w:bottom w:val="single" w:sz="1" w:space="0" w:color="000000"/>
            </w:tcBorders>
            <w:shd w:val="clear" w:color="auto" w:fill="C0C0C0"/>
          </w:tcPr>
          <w:p w14:paraId="1C737C6E" w14:textId="77777777" w:rsidR="00A25565" w:rsidRPr="001330C9" w:rsidRDefault="00A25565" w:rsidP="00B701AF">
            <w:pPr>
              <w:pStyle w:val="TextInTable"/>
              <w:rPr>
                <w:b/>
              </w:rPr>
            </w:pPr>
            <w:r w:rsidRPr="001330C9">
              <w:rPr>
                <w:b/>
              </w:rPr>
              <w:t>8</w:t>
            </w:r>
          </w:p>
        </w:tc>
        <w:tc>
          <w:tcPr>
            <w:tcW w:w="375" w:type="dxa"/>
            <w:tcBorders>
              <w:top w:val="single" w:sz="1" w:space="0" w:color="000000"/>
              <w:left w:val="single" w:sz="1" w:space="0" w:color="000000"/>
              <w:bottom w:val="single" w:sz="1" w:space="0" w:color="000000"/>
            </w:tcBorders>
            <w:shd w:val="clear" w:color="auto" w:fill="C0C0C0"/>
          </w:tcPr>
          <w:p w14:paraId="15794C00" w14:textId="77777777" w:rsidR="00A25565" w:rsidRPr="001330C9" w:rsidRDefault="00A25565" w:rsidP="00B701AF">
            <w:pPr>
              <w:pStyle w:val="TextInTable"/>
              <w:rPr>
                <w:b/>
              </w:rPr>
            </w:pPr>
            <w:r w:rsidRPr="001330C9">
              <w:rPr>
                <w:b/>
              </w:rPr>
              <w:t>9</w:t>
            </w:r>
          </w:p>
        </w:tc>
        <w:tc>
          <w:tcPr>
            <w:tcW w:w="363" w:type="dxa"/>
            <w:tcBorders>
              <w:top w:val="single" w:sz="1" w:space="0" w:color="000000"/>
              <w:left w:val="single" w:sz="1" w:space="0" w:color="000000"/>
              <w:bottom w:val="single" w:sz="1" w:space="0" w:color="000000"/>
              <w:right w:val="single" w:sz="1" w:space="0" w:color="000000"/>
            </w:tcBorders>
            <w:shd w:val="clear" w:color="auto" w:fill="C0C0C0"/>
          </w:tcPr>
          <w:p w14:paraId="69654CC7" w14:textId="77777777" w:rsidR="00A25565" w:rsidRPr="001330C9" w:rsidRDefault="00A25565" w:rsidP="00B701AF">
            <w:pPr>
              <w:pStyle w:val="TextInTable"/>
              <w:rPr>
                <w:b/>
              </w:rPr>
            </w:pPr>
            <w:r w:rsidRPr="001330C9">
              <w:rPr>
                <w:b/>
              </w:rPr>
              <w:t>10</w:t>
            </w:r>
          </w:p>
        </w:tc>
      </w:tr>
      <w:tr w:rsidR="00A25565" w14:paraId="4E11D1C2" w14:textId="77777777" w:rsidTr="00B701AF">
        <w:tc>
          <w:tcPr>
            <w:tcW w:w="9638" w:type="dxa"/>
            <w:gridSpan w:val="13"/>
            <w:tcBorders>
              <w:left w:val="single" w:sz="1" w:space="0" w:color="000000"/>
              <w:bottom w:val="single" w:sz="1" w:space="0" w:color="000000"/>
              <w:right w:val="single" w:sz="1" w:space="0" w:color="000000"/>
            </w:tcBorders>
            <w:shd w:val="clear" w:color="auto" w:fill="auto"/>
          </w:tcPr>
          <w:p w14:paraId="0E2C219A" w14:textId="77777777" w:rsidR="00A25565" w:rsidRPr="001330C9" w:rsidRDefault="00A25565" w:rsidP="00B701AF">
            <w:pPr>
              <w:pStyle w:val="TextInTable"/>
              <w:jc w:val="center"/>
              <w:rPr>
                <w:b/>
              </w:rPr>
            </w:pPr>
            <w:r w:rsidRPr="001330C9">
              <w:rPr>
                <w:b/>
              </w:rPr>
              <w:t>Систематический риск</w:t>
            </w:r>
          </w:p>
        </w:tc>
      </w:tr>
      <w:tr w:rsidR="00A25565" w14:paraId="0F73A685" w14:textId="77777777" w:rsidTr="00B701AF">
        <w:tc>
          <w:tcPr>
            <w:tcW w:w="2850" w:type="dxa"/>
            <w:tcBorders>
              <w:left w:val="single" w:sz="1" w:space="0" w:color="000000"/>
              <w:bottom w:val="single" w:sz="1" w:space="0" w:color="000000"/>
            </w:tcBorders>
            <w:shd w:val="clear" w:color="auto" w:fill="auto"/>
          </w:tcPr>
          <w:p w14:paraId="1CA8DDE4" w14:textId="77777777" w:rsidR="00A25565" w:rsidRDefault="00A25565" w:rsidP="00B701AF">
            <w:pPr>
              <w:pStyle w:val="TextInTable"/>
            </w:pPr>
            <w:r>
              <w:t>Ухудшение общей экономической ситуации</w:t>
            </w:r>
          </w:p>
        </w:tc>
        <w:tc>
          <w:tcPr>
            <w:tcW w:w="2450" w:type="dxa"/>
            <w:tcBorders>
              <w:left w:val="single" w:sz="1" w:space="0" w:color="000000"/>
              <w:bottom w:val="single" w:sz="1" w:space="0" w:color="000000"/>
            </w:tcBorders>
            <w:shd w:val="clear" w:color="auto" w:fill="auto"/>
          </w:tcPr>
          <w:p w14:paraId="15552236"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7E0E35CC"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232DE8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490A268"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6BB37228"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5E2F5B8B"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59D7DCC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93EA799"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3B06D7B"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2264B372"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0C44D2E4"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475B2A54" w14:textId="77777777" w:rsidR="00A25565" w:rsidRDefault="00A25565" w:rsidP="00B701AF">
            <w:pPr>
              <w:pStyle w:val="TextInTable"/>
            </w:pPr>
          </w:p>
        </w:tc>
      </w:tr>
      <w:tr w:rsidR="00A25565" w14:paraId="6E4BDC39" w14:textId="77777777" w:rsidTr="00B701AF">
        <w:tc>
          <w:tcPr>
            <w:tcW w:w="2850" w:type="dxa"/>
            <w:tcBorders>
              <w:left w:val="single" w:sz="1" w:space="0" w:color="000000"/>
              <w:bottom w:val="single" w:sz="1" w:space="0" w:color="000000"/>
            </w:tcBorders>
            <w:shd w:val="clear" w:color="auto" w:fill="auto"/>
          </w:tcPr>
          <w:p w14:paraId="62C7F32A" w14:textId="77777777" w:rsidR="00A25565" w:rsidRDefault="00A25565" w:rsidP="00B701AF">
            <w:pPr>
              <w:pStyle w:val="TextInTable"/>
            </w:pPr>
            <w:r>
              <w:t>Увеличение числа конкурирующих объектов</w:t>
            </w:r>
          </w:p>
        </w:tc>
        <w:tc>
          <w:tcPr>
            <w:tcW w:w="2450" w:type="dxa"/>
            <w:tcBorders>
              <w:left w:val="single" w:sz="1" w:space="0" w:color="000000"/>
              <w:bottom w:val="single" w:sz="1" w:space="0" w:color="000000"/>
            </w:tcBorders>
            <w:shd w:val="clear" w:color="auto" w:fill="auto"/>
          </w:tcPr>
          <w:p w14:paraId="2BC86A9A"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42AE4F5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4269BB1"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82F9C08"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6581CABA"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F4B2A05"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4197E399"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B033FF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6BAE431"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0AD0FB74"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0E4B47D7"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790FCD82" w14:textId="77777777" w:rsidR="00A25565" w:rsidRDefault="00A25565" w:rsidP="00B701AF">
            <w:pPr>
              <w:pStyle w:val="TextInTable"/>
            </w:pPr>
          </w:p>
        </w:tc>
      </w:tr>
      <w:tr w:rsidR="00A25565" w14:paraId="25C41984" w14:textId="77777777" w:rsidTr="00B701AF">
        <w:tc>
          <w:tcPr>
            <w:tcW w:w="2850" w:type="dxa"/>
            <w:tcBorders>
              <w:left w:val="single" w:sz="1" w:space="0" w:color="000000"/>
              <w:bottom w:val="single" w:sz="1" w:space="0" w:color="000000"/>
            </w:tcBorders>
            <w:shd w:val="clear" w:color="auto" w:fill="auto"/>
          </w:tcPr>
          <w:p w14:paraId="6F4C7B67" w14:textId="77777777" w:rsidR="00A25565" w:rsidRDefault="00A25565" w:rsidP="00B701AF">
            <w:pPr>
              <w:pStyle w:val="TextInTable"/>
            </w:pPr>
            <w:r>
              <w:t>Изменение федерального или местного законодательства</w:t>
            </w:r>
          </w:p>
        </w:tc>
        <w:tc>
          <w:tcPr>
            <w:tcW w:w="2450" w:type="dxa"/>
            <w:tcBorders>
              <w:left w:val="single" w:sz="1" w:space="0" w:color="000000"/>
              <w:bottom w:val="single" w:sz="1" w:space="0" w:color="000000"/>
            </w:tcBorders>
            <w:shd w:val="clear" w:color="auto" w:fill="auto"/>
          </w:tcPr>
          <w:p w14:paraId="642712A1"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4A02A033"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1C8AC14"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A7E5627"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0BBBFCAC"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45D9188B"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48F5FF8"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B616DE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3C23BB0"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2D78CA0C"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0DEBF28C"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2FC4A393" w14:textId="77777777" w:rsidR="00A25565" w:rsidRDefault="00A25565" w:rsidP="00B701AF">
            <w:pPr>
              <w:pStyle w:val="TextInTable"/>
            </w:pPr>
          </w:p>
        </w:tc>
      </w:tr>
      <w:tr w:rsidR="00A25565" w14:paraId="61A063B1" w14:textId="77777777" w:rsidTr="00B701AF">
        <w:tc>
          <w:tcPr>
            <w:tcW w:w="9638" w:type="dxa"/>
            <w:gridSpan w:val="13"/>
            <w:tcBorders>
              <w:left w:val="single" w:sz="1" w:space="0" w:color="000000"/>
              <w:bottom w:val="single" w:sz="1" w:space="0" w:color="000000"/>
              <w:right w:val="single" w:sz="1" w:space="0" w:color="000000"/>
            </w:tcBorders>
            <w:shd w:val="clear" w:color="auto" w:fill="auto"/>
          </w:tcPr>
          <w:p w14:paraId="6F13B1FF" w14:textId="77777777" w:rsidR="00A25565" w:rsidRPr="001330C9" w:rsidRDefault="00A25565" w:rsidP="00B701AF">
            <w:pPr>
              <w:pStyle w:val="TextInTable"/>
              <w:jc w:val="center"/>
              <w:rPr>
                <w:b/>
              </w:rPr>
            </w:pPr>
            <w:r w:rsidRPr="001330C9">
              <w:rPr>
                <w:b/>
              </w:rPr>
              <w:t>Несистематический риск</w:t>
            </w:r>
          </w:p>
        </w:tc>
      </w:tr>
      <w:tr w:rsidR="00A25565" w14:paraId="0BDDF61A" w14:textId="77777777" w:rsidTr="00B701AF">
        <w:tc>
          <w:tcPr>
            <w:tcW w:w="2850" w:type="dxa"/>
            <w:tcBorders>
              <w:left w:val="single" w:sz="1" w:space="0" w:color="000000"/>
              <w:bottom w:val="single" w:sz="1" w:space="0" w:color="000000"/>
            </w:tcBorders>
            <w:shd w:val="clear" w:color="auto" w:fill="auto"/>
          </w:tcPr>
          <w:p w14:paraId="611D7868" w14:textId="77777777" w:rsidR="00A25565" w:rsidRDefault="00A25565" w:rsidP="00B701AF">
            <w:pPr>
              <w:pStyle w:val="TextInTable"/>
            </w:pPr>
            <w:r>
              <w:t>Природные и антропогенные чрезвычайные ситуации</w:t>
            </w:r>
          </w:p>
        </w:tc>
        <w:tc>
          <w:tcPr>
            <w:tcW w:w="2450" w:type="dxa"/>
            <w:tcBorders>
              <w:left w:val="single" w:sz="1" w:space="0" w:color="000000"/>
              <w:bottom w:val="single" w:sz="1" w:space="0" w:color="000000"/>
            </w:tcBorders>
            <w:shd w:val="clear" w:color="auto" w:fill="auto"/>
          </w:tcPr>
          <w:p w14:paraId="42A11854" w14:textId="77777777" w:rsidR="00A25565" w:rsidRDefault="00A25565" w:rsidP="00B701AF">
            <w:pPr>
              <w:pStyle w:val="TextInTable"/>
            </w:pPr>
            <w:r>
              <w:t>Статичный</w:t>
            </w:r>
          </w:p>
        </w:tc>
        <w:tc>
          <w:tcPr>
            <w:tcW w:w="388" w:type="dxa"/>
            <w:tcBorders>
              <w:left w:val="single" w:sz="1" w:space="0" w:color="000000"/>
              <w:bottom w:val="single" w:sz="1" w:space="0" w:color="000000"/>
            </w:tcBorders>
            <w:shd w:val="clear" w:color="auto" w:fill="auto"/>
          </w:tcPr>
          <w:p w14:paraId="392F3398"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2DB2954"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CCD76ED" w14:textId="77777777" w:rsidR="00A25565" w:rsidRDefault="00A25565" w:rsidP="00B701AF">
            <w:pPr>
              <w:pStyle w:val="TextInTable"/>
            </w:pPr>
            <w:r>
              <w:t>1</w:t>
            </w:r>
          </w:p>
        </w:tc>
        <w:tc>
          <w:tcPr>
            <w:tcW w:w="425" w:type="dxa"/>
            <w:tcBorders>
              <w:left w:val="single" w:sz="1" w:space="0" w:color="000000"/>
              <w:bottom w:val="single" w:sz="1" w:space="0" w:color="000000"/>
            </w:tcBorders>
            <w:shd w:val="clear" w:color="auto" w:fill="auto"/>
          </w:tcPr>
          <w:p w14:paraId="41581BCB"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C2F0F56"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46C593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2BA7804D"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53F1E456"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01D19355"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600DE06B"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0F676016" w14:textId="77777777" w:rsidR="00A25565" w:rsidRDefault="00A25565" w:rsidP="00B701AF">
            <w:pPr>
              <w:pStyle w:val="TextInTable"/>
            </w:pPr>
          </w:p>
        </w:tc>
      </w:tr>
      <w:tr w:rsidR="00A25565" w14:paraId="4A4A29AA" w14:textId="77777777" w:rsidTr="00B701AF">
        <w:tc>
          <w:tcPr>
            <w:tcW w:w="2850" w:type="dxa"/>
            <w:tcBorders>
              <w:left w:val="single" w:sz="1" w:space="0" w:color="000000"/>
              <w:bottom w:val="single" w:sz="1" w:space="0" w:color="000000"/>
            </w:tcBorders>
            <w:shd w:val="clear" w:color="auto" w:fill="auto"/>
          </w:tcPr>
          <w:p w14:paraId="5D36E935" w14:textId="77777777" w:rsidR="00A25565" w:rsidRDefault="00A25565" w:rsidP="00B701AF">
            <w:pPr>
              <w:pStyle w:val="TextInTable"/>
            </w:pPr>
            <w:r>
              <w:t>Ускоренный износ объекта оценки</w:t>
            </w:r>
          </w:p>
        </w:tc>
        <w:tc>
          <w:tcPr>
            <w:tcW w:w="2450" w:type="dxa"/>
            <w:tcBorders>
              <w:left w:val="single" w:sz="1" w:space="0" w:color="000000"/>
              <w:bottom w:val="single" w:sz="1" w:space="0" w:color="000000"/>
            </w:tcBorders>
            <w:shd w:val="clear" w:color="auto" w:fill="auto"/>
          </w:tcPr>
          <w:p w14:paraId="1E9D8513" w14:textId="77777777" w:rsidR="00A25565" w:rsidRDefault="00A25565" w:rsidP="00B701AF">
            <w:pPr>
              <w:pStyle w:val="TextInTable"/>
            </w:pPr>
            <w:r>
              <w:t>Статичный</w:t>
            </w:r>
          </w:p>
        </w:tc>
        <w:tc>
          <w:tcPr>
            <w:tcW w:w="388" w:type="dxa"/>
            <w:tcBorders>
              <w:left w:val="single" w:sz="1" w:space="0" w:color="000000"/>
              <w:bottom w:val="single" w:sz="1" w:space="0" w:color="000000"/>
            </w:tcBorders>
            <w:shd w:val="clear" w:color="auto" w:fill="auto"/>
          </w:tcPr>
          <w:p w14:paraId="1C06F62F"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521F191A"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E12E4D9" w14:textId="77777777" w:rsidR="00A25565" w:rsidRDefault="00A25565" w:rsidP="00B701AF">
            <w:pPr>
              <w:pStyle w:val="TextInTable"/>
            </w:pPr>
            <w:r>
              <w:t>1</w:t>
            </w:r>
          </w:p>
        </w:tc>
        <w:tc>
          <w:tcPr>
            <w:tcW w:w="425" w:type="dxa"/>
            <w:tcBorders>
              <w:left w:val="single" w:sz="1" w:space="0" w:color="000000"/>
              <w:bottom w:val="single" w:sz="1" w:space="0" w:color="000000"/>
            </w:tcBorders>
            <w:shd w:val="clear" w:color="auto" w:fill="auto"/>
          </w:tcPr>
          <w:p w14:paraId="05E2099D"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B97890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F70A5D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F96E9D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B95DAEA"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0EFBF596"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73094645"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45D9A98C" w14:textId="77777777" w:rsidR="00A25565" w:rsidRDefault="00A25565" w:rsidP="00B701AF">
            <w:pPr>
              <w:pStyle w:val="TextInTable"/>
            </w:pPr>
          </w:p>
        </w:tc>
      </w:tr>
      <w:tr w:rsidR="00A25565" w14:paraId="4A2DC82E" w14:textId="77777777" w:rsidTr="00B701AF">
        <w:tc>
          <w:tcPr>
            <w:tcW w:w="2850" w:type="dxa"/>
            <w:tcBorders>
              <w:left w:val="single" w:sz="1" w:space="0" w:color="000000"/>
              <w:bottom w:val="single" w:sz="1" w:space="0" w:color="000000"/>
            </w:tcBorders>
            <w:shd w:val="clear" w:color="auto" w:fill="auto"/>
          </w:tcPr>
          <w:p w14:paraId="1A2D3561" w14:textId="77777777" w:rsidR="00A25565" w:rsidRDefault="00A25565" w:rsidP="00B701AF">
            <w:pPr>
              <w:pStyle w:val="TextInTable"/>
            </w:pPr>
            <w:r>
              <w:t>Неполучение арендных платежей</w:t>
            </w:r>
          </w:p>
        </w:tc>
        <w:tc>
          <w:tcPr>
            <w:tcW w:w="2450" w:type="dxa"/>
            <w:tcBorders>
              <w:left w:val="single" w:sz="1" w:space="0" w:color="000000"/>
              <w:bottom w:val="single" w:sz="1" w:space="0" w:color="000000"/>
            </w:tcBorders>
            <w:shd w:val="clear" w:color="auto" w:fill="auto"/>
          </w:tcPr>
          <w:p w14:paraId="53657CD0"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777228B3"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719065D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BA0E5D1"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769D599D"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D83E24F"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178DB75C"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2C002EA"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B3C9138"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2D9BCC64"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4CFCD0E6"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19E6E6B7" w14:textId="77777777" w:rsidR="00A25565" w:rsidRDefault="00A25565" w:rsidP="00B701AF">
            <w:pPr>
              <w:pStyle w:val="TextInTable"/>
            </w:pPr>
          </w:p>
        </w:tc>
      </w:tr>
      <w:tr w:rsidR="00A25565" w14:paraId="40896708" w14:textId="77777777" w:rsidTr="00B701AF">
        <w:tc>
          <w:tcPr>
            <w:tcW w:w="2850" w:type="dxa"/>
            <w:tcBorders>
              <w:left w:val="single" w:sz="1" w:space="0" w:color="000000"/>
              <w:bottom w:val="single" w:sz="1" w:space="0" w:color="000000"/>
            </w:tcBorders>
            <w:shd w:val="clear" w:color="auto" w:fill="auto"/>
          </w:tcPr>
          <w:p w14:paraId="59657469" w14:textId="77777777" w:rsidR="00A25565" w:rsidRDefault="00A25565" w:rsidP="00B701AF">
            <w:pPr>
              <w:pStyle w:val="TextInTable"/>
            </w:pPr>
            <w:r>
              <w:t>Неэффективный менеджмент</w:t>
            </w:r>
          </w:p>
        </w:tc>
        <w:tc>
          <w:tcPr>
            <w:tcW w:w="2450" w:type="dxa"/>
            <w:tcBorders>
              <w:left w:val="single" w:sz="1" w:space="0" w:color="000000"/>
              <w:bottom w:val="single" w:sz="1" w:space="0" w:color="000000"/>
            </w:tcBorders>
            <w:shd w:val="clear" w:color="auto" w:fill="auto"/>
          </w:tcPr>
          <w:p w14:paraId="242FC8F9"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583DB05A"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51A359DD"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2BB6614"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6A47CB3B"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5F4C789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13BB27C1"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0DF0C400"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89BDFE8"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3EE9B20E"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266096B5"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62826C80" w14:textId="77777777" w:rsidR="00A25565" w:rsidRDefault="00A25565" w:rsidP="00B701AF">
            <w:pPr>
              <w:pStyle w:val="TextInTable"/>
            </w:pPr>
          </w:p>
        </w:tc>
      </w:tr>
      <w:tr w:rsidR="00A25565" w14:paraId="20CFC117" w14:textId="77777777" w:rsidTr="00B701AF">
        <w:tc>
          <w:tcPr>
            <w:tcW w:w="2850" w:type="dxa"/>
            <w:tcBorders>
              <w:left w:val="single" w:sz="1" w:space="0" w:color="000000"/>
              <w:bottom w:val="single" w:sz="1" w:space="0" w:color="000000"/>
            </w:tcBorders>
            <w:shd w:val="clear" w:color="auto" w:fill="auto"/>
          </w:tcPr>
          <w:p w14:paraId="72427366" w14:textId="77777777" w:rsidR="00A25565" w:rsidRDefault="00A25565" w:rsidP="00B701AF">
            <w:pPr>
              <w:pStyle w:val="TextInTable"/>
            </w:pPr>
            <w:r>
              <w:t>Криминогенные факторы</w:t>
            </w:r>
          </w:p>
        </w:tc>
        <w:tc>
          <w:tcPr>
            <w:tcW w:w="2450" w:type="dxa"/>
            <w:tcBorders>
              <w:left w:val="single" w:sz="1" w:space="0" w:color="000000"/>
              <w:bottom w:val="single" w:sz="1" w:space="0" w:color="000000"/>
            </w:tcBorders>
            <w:shd w:val="clear" w:color="auto" w:fill="auto"/>
          </w:tcPr>
          <w:p w14:paraId="7A51F38E"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34F9972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6299EA5"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5B7FF19"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5EC25625"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606FB124"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7EB9AE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4A26E2D"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4669A185"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5D6637BE"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3575585A"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71CB56D9" w14:textId="77777777" w:rsidR="00A25565" w:rsidRDefault="00A25565" w:rsidP="00B701AF">
            <w:pPr>
              <w:pStyle w:val="TextInTable"/>
            </w:pPr>
          </w:p>
        </w:tc>
      </w:tr>
      <w:tr w:rsidR="00A25565" w14:paraId="5914FD07" w14:textId="77777777" w:rsidTr="00B701AF">
        <w:tc>
          <w:tcPr>
            <w:tcW w:w="2850" w:type="dxa"/>
            <w:tcBorders>
              <w:left w:val="single" w:sz="1" w:space="0" w:color="000000"/>
              <w:bottom w:val="single" w:sz="1" w:space="0" w:color="000000"/>
            </w:tcBorders>
            <w:shd w:val="clear" w:color="auto" w:fill="auto"/>
          </w:tcPr>
          <w:p w14:paraId="5D2F4561" w14:textId="77777777" w:rsidR="00A25565" w:rsidRDefault="00A25565" w:rsidP="00B701AF">
            <w:pPr>
              <w:pStyle w:val="TextInTable"/>
            </w:pPr>
            <w:r>
              <w:t>Финансовые проверки</w:t>
            </w:r>
          </w:p>
        </w:tc>
        <w:tc>
          <w:tcPr>
            <w:tcW w:w="2450" w:type="dxa"/>
            <w:tcBorders>
              <w:left w:val="single" w:sz="1" w:space="0" w:color="000000"/>
              <w:bottom w:val="single" w:sz="1" w:space="0" w:color="000000"/>
            </w:tcBorders>
            <w:shd w:val="clear" w:color="auto" w:fill="auto"/>
          </w:tcPr>
          <w:p w14:paraId="798572A7"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0F8C5766"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160198BB"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564D0C02"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64D28CE7"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C74747F"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1AA632A3"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4F14C7C"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681036DE"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5115CC5F"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4C4E3DAA"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70A084D6" w14:textId="77777777" w:rsidR="00A25565" w:rsidRDefault="00A25565" w:rsidP="00B701AF">
            <w:pPr>
              <w:pStyle w:val="TextInTable"/>
            </w:pPr>
          </w:p>
        </w:tc>
      </w:tr>
      <w:tr w:rsidR="00A25565" w14:paraId="53C64900" w14:textId="77777777" w:rsidTr="00B701AF">
        <w:tc>
          <w:tcPr>
            <w:tcW w:w="2850" w:type="dxa"/>
            <w:tcBorders>
              <w:left w:val="single" w:sz="1" w:space="0" w:color="000000"/>
              <w:bottom w:val="single" w:sz="1" w:space="0" w:color="000000"/>
            </w:tcBorders>
            <w:shd w:val="clear" w:color="auto" w:fill="auto"/>
          </w:tcPr>
          <w:p w14:paraId="153BD5FB" w14:textId="77777777" w:rsidR="00A25565" w:rsidRDefault="00A25565" w:rsidP="00B701AF">
            <w:pPr>
              <w:pStyle w:val="TextInTable"/>
            </w:pPr>
            <w:r>
              <w:lastRenderedPageBreak/>
              <w:t>Неправильное оформление договоров аренды</w:t>
            </w:r>
          </w:p>
        </w:tc>
        <w:tc>
          <w:tcPr>
            <w:tcW w:w="2450" w:type="dxa"/>
            <w:tcBorders>
              <w:left w:val="single" w:sz="1" w:space="0" w:color="000000"/>
              <w:bottom w:val="single" w:sz="1" w:space="0" w:color="000000"/>
            </w:tcBorders>
            <w:shd w:val="clear" w:color="auto" w:fill="auto"/>
          </w:tcPr>
          <w:p w14:paraId="338CA8E5" w14:textId="77777777" w:rsidR="00A25565" w:rsidRDefault="00A25565" w:rsidP="00B701AF">
            <w:pPr>
              <w:pStyle w:val="TextInTable"/>
            </w:pPr>
            <w:r>
              <w:t>Динамичный</w:t>
            </w:r>
          </w:p>
        </w:tc>
        <w:tc>
          <w:tcPr>
            <w:tcW w:w="388" w:type="dxa"/>
            <w:tcBorders>
              <w:left w:val="single" w:sz="1" w:space="0" w:color="000000"/>
              <w:bottom w:val="single" w:sz="1" w:space="0" w:color="000000"/>
            </w:tcBorders>
            <w:shd w:val="clear" w:color="auto" w:fill="auto"/>
          </w:tcPr>
          <w:p w14:paraId="36382133"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225E6A5C"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1B23142E" w14:textId="77777777" w:rsidR="00A25565" w:rsidRDefault="00A25565" w:rsidP="00B701AF">
            <w:pPr>
              <w:pStyle w:val="TextInTable"/>
            </w:pPr>
          </w:p>
        </w:tc>
        <w:tc>
          <w:tcPr>
            <w:tcW w:w="425" w:type="dxa"/>
            <w:tcBorders>
              <w:left w:val="single" w:sz="1" w:space="0" w:color="000000"/>
              <w:bottom w:val="single" w:sz="1" w:space="0" w:color="000000"/>
            </w:tcBorders>
            <w:shd w:val="clear" w:color="auto" w:fill="auto"/>
          </w:tcPr>
          <w:p w14:paraId="2BC9EA80"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7C35F668"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3D3ADFAE"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16A3DF45" w14:textId="77777777" w:rsidR="00A25565" w:rsidRDefault="00A25565" w:rsidP="00B701AF">
            <w:pPr>
              <w:pStyle w:val="TextInTable"/>
            </w:pPr>
          </w:p>
        </w:tc>
        <w:tc>
          <w:tcPr>
            <w:tcW w:w="400" w:type="dxa"/>
            <w:tcBorders>
              <w:left w:val="single" w:sz="1" w:space="0" w:color="000000"/>
              <w:bottom w:val="single" w:sz="1" w:space="0" w:color="000000"/>
            </w:tcBorders>
            <w:shd w:val="clear" w:color="auto" w:fill="auto"/>
          </w:tcPr>
          <w:p w14:paraId="27B9115E" w14:textId="77777777" w:rsidR="00A25565" w:rsidRDefault="00A25565" w:rsidP="00B701AF">
            <w:pPr>
              <w:pStyle w:val="TextInTable"/>
            </w:pPr>
          </w:p>
        </w:tc>
        <w:tc>
          <w:tcPr>
            <w:tcW w:w="387" w:type="dxa"/>
            <w:tcBorders>
              <w:left w:val="single" w:sz="1" w:space="0" w:color="000000"/>
              <w:bottom w:val="single" w:sz="1" w:space="0" w:color="000000"/>
            </w:tcBorders>
            <w:shd w:val="clear" w:color="auto" w:fill="auto"/>
          </w:tcPr>
          <w:p w14:paraId="01DBF894" w14:textId="77777777" w:rsidR="00A25565" w:rsidRDefault="00A25565" w:rsidP="00B701AF">
            <w:pPr>
              <w:pStyle w:val="TextInTable"/>
            </w:pPr>
          </w:p>
        </w:tc>
        <w:tc>
          <w:tcPr>
            <w:tcW w:w="375" w:type="dxa"/>
            <w:tcBorders>
              <w:left w:val="single" w:sz="1" w:space="0" w:color="000000"/>
              <w:bottom w:val="single" w:sz="1" w:space="0" w:color="000000"/>
            </w:tcBorders>
            <w:shd w:val="clear" w:color="auto" w:fill="auto"/>
          </w:tcPr>
          <w:p w14:paraId="6EDBE66F" w14:textId="77777777" w:rsidR="00A25565" w:rsidRDefault="00A25565" w:rsidP="00B701AF">
            <w:pPr>
              <w:pStyle w:val="TextInTable"/>
            </w:pPr>
          </w:p>
        </w:tc>
        <w:tc>
          <w:tcPr>
            <w:tcW w:w="363" w:type="dxa"/>
            <w:tcBorders>
              <w:left w:val="single" w:sz="1" w:space="0" w:color="000000"/>
              <w:bottom w:val="single" w:sz="1" w:space="0" w:color="000000"/>
              <w:right w:val="single" w:sz="1" w:space="0" w:color="000000"/>
            </w:tcBorders>
            <w:shd w:val="clear" w:color="auto" w:fill="auto"/>
          </w:tcPr>
          <w:p w14:paraId="052411AA" w14:textId="77777777" w:rsidR="00A25565" w:rsidRDefault="00A25565" w:rsidP="00B701AF">
            <w:pPr>
              <w:pStyle w:val="TextInTable"/>
            </w:pPr>
          </w:p>
        </w:tc>
      </w:tr>
      <w:tr w:rsidR="00A25565" w14:paraId="1E44EE9B" w14:textId="77777777" w:rsidTr="00B701AF">
        <w:tc>
          <w:tcPr>
            <w:tcW w:w="2850" w:type="dxa"/>
            <w:tcBorders>
              <w:left w:val="single" w:sz="1" w:space="0" w:color="000000"/>
              <w:bottom w:val="single" w:sz="1" w:space="0" w:color="000000"/>
            </w:tcBorders>
            <w:shd w:val="clear" w:color="auto" w:fill="auto"/>
          </w:tcPr>
          <w:p w14:paraId="78EB5F36" w14:textId="77777777" w:rsidR="00A25565" w:rsidRDefault="00A25565" w:rsidP="00B701AF">
            <w:pPr>
              <w:pStyle w:val="TextInTable"/>
            </w:pPr>
            <w:r>
              <w:t>Количество наблюдений</w:t>
            </w:r>
          </w:p>
        </w:tc>
        <w:tc>
          <w:tcPr>
            <w:tcW w:w="2450" w:type="dxa"/>
            <w:tcBorders>
              <w:left w:val="single" w:sz="1" w:space="0" w:color="000000"/>
              <w:bottom w:val="single" w:sz="1" w:space="0" w:color="000000"/>
            </w:tcBorders>
            <w:shd w:val="clear" w:color="auto" w:fill="auto"/>
          </w:tcPr>
          <w:p w14:paraId="78B08F21" w14:textId="77777777" w:rsidR="00A25565" w:rsidRDefault="00A25565" w:rsidP="00B701AF">
            <w:pPr>
              <w:pStyle w:val="TextInTable"/>
            </w:pPr>
          </w:p>
        </w:tc>
        <w:tc>
          <w:tcPr>
            <w:tcW w:w="388" w:type="dxa"/>
            <w:tcBorders>
              <w:left w:val="single" w:sz="1" w:space="0" w:color="000000"/>
              <w:bottom w:val="single" w:sz="1" w:space="0" w:color="000000"/>
            </w:tcBorders>
            <w:shd w:val="clear" w:color="auto" w:fill="auto"/>
          </w:tcPr>
          <w:p w14:paraId="286FD036" w14:textId="77777777" w:rsidR="00A25565" w:rsidRDefault="00A25565" w:rsidP="00B701AF">
            <w:pPr>
              <w:pStyle w:val="TextInTable"/>
            </w:pPr>
            <w:r>
              <w:t>3</w:t>
            </w:r>
          </w:p>
        </w:tc>
        <w:tc>
          <w:tcPr>
            <w:tcW w:w="400" w:type="dxa"/>
            <w:tcBorders>
              <w:left w:val="single" w:sz="1" w:space="0" w:color="000000"/>
              <w:bottom w:val="single" w:sz="1" w:space="0" w:color="000000"/>
            </w:tcBorders>
            <w:shd w:val="clear" w:color="auto" w:fill="auto"/>
          </w:tcPr>
          <w:p w14:paraId="64937EC2"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0972BBD6" w14:textId="77777777" w:rsidR="00A25565" w:rsidRDefault="00A25565" w:rsidP="00B701AF">
            <w:pPr>
              <w:pStyle w:val="TextInTable"/>
            </w:pPr>
            <w:r>
              <w:t>2</w:t>
            </w:r>
          </w:p>
        </w:tc>
        <w:tc>
          <w:tcPr>
            <w:tcW w:w="425" w:type="dxa"/>
            <w:tcBorders>
              <w:left w:val="single" w:sz="1" w:space="0" w:color="000000"/>
              <w:bottom w:val="single" w:sz="1" w:space="0" w:color="000000"/>
            </w:tcBorders>
            <w:shd w:val="clear" w:color="auto" w:fill="auto"/>
          </w:tcPr>
          <w:p w14:paraId="119CAEAD" w14:textId="77777777" w:rsidR="00A25565" w:rsidRDefault="00A25565" w:rsidP="00B701AF">
            <w:pPr>
              <w:pStyle w:val="TextInTable"/>
            </w:pPr>
            <w:r>
              <w:t>4</w:t>
            </w:r>
          </w:p>
        </w:tc>
        <w:tc>
          <w:tcPr>
            <w:tcW w:w="400" w:type="dxa"/>
            <w:tcBorders>
              <w:left w:val="single" w:sz="1" w:space="0" w:color="000000"/>
              <w:bottom w:val="single" w:sz="1" w:space="0" w:color="000000"/>
            </w:tcBorders>
            <w:shd w:val="clear" w:color="auto" w:fill="auto"/>
          </w:tcPr>
          <w:p w14:paraId="42E5E396" w14:textId="77777777" w:rsidR="00A25565" w:rsidRDefault="00A25565" w:rsidP="00B701AF">
            <w:pPr>
              <w:pStyle w:val="TextInTable"/>
            </w:pPr>
            <w:r>
              <w:t>1</w:t>
            </w:r>
          </w:p>
        </w:tc>
        <w:tc>
          <w:tcPr>
            <w:tcW w:w="400" w:type="dxa"/>
            <w:tcBorders>
              <w:left w:val="single" w:sz="1" w:space="0" w:color="000000"/>
              <w:bottom w:val="single" w:sz="1" w:space="0" w:color="000000"/>
            </w:tcBorders>
            <w:shd w:val="clear" w:color="auto" w:fill="auto"/>
          </w:tcPr>
          <w:p w14:paraId="0858C8F0"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512151B0"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0647B71D" w14:textId="77777777" w:rsidR="00A25565" w:rsidRDefault="00A25565" w:rsidP="00B701AF">
            <w:pPr>
              <w:pStyle w:val="TextInTable"/>
            </w:pPr>
            <w:r>
              <w:t>0</w:t>
            </w:r>
          </w:p>
        </w:tc>
        <w:tc>
          <w:tcPr>
            <w:tcW w:w="387" w:type="dxa"/>
            <w:tcBorders>
              <w:left w:val="single" w:sz="1" w:space="0" w:color="000000"/>
              <w:bottom w:val="single" w:sz="1" w:space="0" w:color="000000"/>
            </w:tcBorders>
            <w:shd w:val="clear" w:color="auto" w:fill="auto"/>
          </w:tcPr>
          <w:p w14:paraId="084895C7" w14:textId="77777777" w:rsidR="00A25565" w:rsidRDefault="00A25565" w:rsidP="00B701AF">
            <w:pPr>
              <w:pStyle w:val="TextInTable"/>
            </w:pPr>
            <w:r>
              <w:t>0</w:t>
            </w:r>
          </w:p>
        </w:tc>
        <w:tc>
          <w:tcPr>
            <w:tcW w:w="375" w:type="dxa"/>
            <w:tcBorders>
              <w:left w:val="single" w:sz="1" w:space="0" w:color="000000"/>
              <w:bottom w:val="single" w:sz="1" w:space="0" w:color="000000"/>
            </w:tcBorders>
            <w:shd w:val="clear" w:color="auto" w:fill="auto"/>
          </w:tcPr>
          <w:p w14:paraId="63A69648" w14:textId="77777777" w:rsidR="00A25565" w:rsidRDefault="00A25565" w:rsidP="00B701AF">
            <w:pPr>
              <w:pStyle w:val="TextInTable"/>
            </w:pPr>
            <w:r>
              <w:t>0</w:t>
            </w:r>
          </w:p>
        </w:tc>
        <w:tc>
          <w:tcPr>
            <w:tcW w:w="363" w:type="dxa"/>
            <w:tcBorders>
              <w:left w:val="single" w:sz="1" w:space="0" w:color="000000"/>
              <w:bottom w:val="single" w:sz="1" w:space="0" w:color="000000"/>
              <w:right w:val="single" w:sz="1" w:space="0" w:color="000000"/>
            </w:tcBorders>
            <w:shd w:val="clear" w:color="auto" w:fill="auto"/>
          </w:tcPr>
          <w:p w14:paraId="08E041B2" w14:textId="77777777" w:rsidR="00A25565" w:rsidRDefault="00A25565" w:rsidP="00B701AF">
            <w:pPr>
              <w:pStyle w:val="TextInTable"/>
            </w:pPr>
            <w:r>
              <w:t>0</w:t>
            </w:r>
          </w:p>
        </w:tc>
      </w:tr>
      <w:tr w:rsidR="00A25565" w14:paraId="1020DE50" w14:textId="77777777" w:rsidTr="00B701AF">
        <w:tc>
          <w:tcPr>
            <w:tcW w:w="2850" w:type="dxa"/>
            <w:tcBorders>
              <w:left w:val="single" w:sz="1" w:space="0" w:color="000000"/>
              <w:bottom w:val="single" w:sz="1" w:space="0" w:color="000000"/>
            </w:tcBorders>
            <w:shd w:val="clear" w:color="auto" w:fill="auto"/>
          </w:tcPr>
          <w:p w14:paraId="558278D7" w14:textId="77777777" w:rsidR="00A25565" w:rsidRDefault="00A25565" w:rsidP="00B701AF">
            <w:pPr>
              <w:pStyle w:val="TextInTable"/>
            </w:pPr>
            <w:r>
              <w:t>Взвешенный итог</w:t>
            </w:r>
          </w:p>
        </w:tc>
        <w:tc>
          <w:tcPr>
            <w:tcW w:w="2450" w:type="dxa"/>
            <w:tcBorders>
              <w:left w:val="single" w:sz="1" w:space="0" w:color="000000"/>
              <w:bottom w:val="single" w:sz="1" w:space="0" w:color="000000"/>
            </w:tcBorders>
            <w:shd w:val="clear" w:color="auto" w:fill="auto"/>
          </w:tcPr>
          <w:p w14:paraId="0962A35B" w14:textId="77777777" w:rsidR="00A25565" w:rsidRDefault="00A25565" w:rsidP="00B701AF">
            <w:pPr>
              <w:pStyle w:val="TextInTable"/>
            </w:pPr>
          </w:p>
        </w:tc>
        <w:tc>
          <w:tcPr>
            <w:tcW w:w="388" w:type="dxa"/>
            <w:tcBorders>
              <w:left w:val="single" w:sz="1" w:space="0" w:color="000000"/>
              <w:bottom w:val="single" w:sz="1" w:space="0" w:color="000000"/>
            </w:tcBorders>
            <w:shd w:val="clear" w:color="auto" w:fill="auto"/>
          </w:tcPr>
          <w:p w14:paraId="282185F8"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291D3F81"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621A0B7B" w14:textId="77777777" w:rsidR="00A25565" w:rsidRDefault="00A25565" w:rsidP="00B701AF">
            <w:pPr>
              <w:pStyle w:val="TextInTable"/>
            </w:pPr>
            <w:r>
              <w:t>4</w:t>
            </w:r>
          </w:p>
        </w:tc>
        <w:tc>
          <w:tcPr>
            <w:tcW w:w="425" w:type="dxa"/>
            <w:tcBorders>
              <w:left w:val="single" w:sz="1" w:space="0" w:color="000000"/>
              <w:bottom w:val="single" w:sz="1" w:space="0" w:color="000000"/>
            </w:tcBorders>
            <w:shd w:val="clear" w:color="auto" w:fill="auto"/>
          </w:tcPr>
          <w:p w14:paraId="1C3762CD" w14:textId="77777777" w:rsidR="00A25565" w:rsidRDefault="00A25565" w:rsidP="00B701AF">
            <w:pPr>
              <w:pStyle w:val="TextInTable"/>
            </w:pPr>
            <w:r>
              <w:t>12</w:t>
            </w:r>
          </w:p>
        </w:tc>
        <w:tc>
          <w:tcPr>
            <w:tcW w:w="400" w:type="dxa"/>
            <w:tcBorders>
              <w:left w:val="single" w:sz="1" w:space="0" w:color="000000"/>
              <w:bottom w:val="single" w:sz="1" w:space="0" w:color="000000"/>
            </w:tcBorders>
            <w:shd w:val="clear" w:color="auto" w:fill="auto"/>
          </w:tcPr>
          <w:p w14:paraId="13D60248" w14:textId="77777777" w:rsidR="00A25565" w:rsidRDefault="00A25565" w:rsidP="00B701AF">
            <w:pPr>
              <w:pStyle w:val="TextInTable"/>
            </w:pPr>
            <w:r>
              <w:t>4</w:t>
            </w:r>
          </w:p>
        </w:tc>
        <w:tc>
          <w:tcPr>
            <w:tcW w:w="400" w:type="dxa"/>
            <w:tcBorders>
              <w:left w:val="single" w:sz="1" w:space="0" w:color="000000"/>
              <w:bottom w:val="single" w:sz="1" w:space="0" w:color="000000"/>
            </w:tcBorders>
            <w:shd w:val="clear" w:color="auto" w:fill="auto"/>
          </w:tcPr>
          <w:p w14:paraId="1422334A"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7F165B05" w14:textId="77777777" w:rsidR="00A25565" w:rsidRDefault="00A25565" w:rsidP="00B701AF">
            <w:pPr>
              <w:pStyle w:val="TextInTable"/>
            </w:pPr>
            <w:r>
              <w:t>0</w:t>
            </w:r>
          </w:p>
        </w:tc>
        <w:tc>
          <w:tcPr>
            <w:tcW w:w="400" w:type="dxa"/>
            <w:tcBorders>
              <w:left w:val="single" w:sz="1" w:space="0" w:color="000000"/>
              <w:bottom w:val="single" w:sz="1" w:space="0" w:color="000000"/>
            </w:tcBorders>
            <w:shd w:val="clear" w:color="auto" w:fill="auto"/>
          </w:tcPr>
          <w:p w14:paraId="17AED76A" w14:textId="77777777" w:rsidR="00A25565" w:rsidRDefault="00A25565" w:rsidP="00B701AF">
            <w:pPr>
              <w:pStyle w:val="TextInTable"/>
            </w:pPr>
            <w:r>
              <w:t>0</w:t>
            </w:r>
          </w:p>
        </w:tc>
        <w:tc>
          <w:tcPr>
            <w:tcW w:w="387" w:type="dxa"/>
            <w:tcBorders>
              <w:left w:val="single" w:sz="1" w:space="0" w:color="000000"/>
              <w:bottom w:val="single" w:sz="1" w:space="0" w:color="000000"/>
            </w:tcBorders>
            <w:shd w:val="clear" w:color="auto" w:fill="auto"/>
          </w:tcPr>
          <w:p w14:paraId="298AB615" w14:textId="77777777" w:rsidR="00A25565" w:rsidRDefault="00A25565" w:rsidP="00B701AF">
            <w:pPr>
              <w:pStyle w:val="TextInTable"/>
            </w:pPr>
            <w:r>
              <w:t>0</w:t>
            </w:r>
          </w:p>
        </w:tc>
        <w:tc>
          <w:tcPr>
            <w:tcW w:w="375" w:type="dxa"/>
            <w:tcBorders>
              <w:left w:val="single" w:sz="1" w:space="0" w:color="000000"/>
              <w:bottom w:val="single" w:sz="1" w:space="0" w:color="000000"/>
            </w:tcBorders>
            <w:shd w:val="clear" w:color="auto" w:fill="auto"/>
          </w:tcPr>
          <w:p w14:paraId="4977FC6D" w14:textId="77777777" w:rsidR="00A25565" w:rsidRDefault="00A25565" w:rsidP="00B701AF">
            <w:pPr>
              <w:pStyle w:val="TextInTable"/>
            </w:pPr>
            <w:r>
              <w:t>0</w:t>
            </w:r>
          </w:p>
        </w:tc>
        <w:tc>
          <w:tcPr>
            <w:tcW w:w="363" w:type="dxa"/>
            <w:tcBorders>
              <w:left w:val="single" w:sz="1" w:space="0" w:color="000000"/>
              <w:bottom w:val="single" w:sz="1" w:space="0" w:color="000000"/>
              <w:right w:val="single" w:sz="1" w:space="0" w:color="000000"/>
            </w:tcBorders>
            <w:shd w:val="clear" w:color="auto" w:fill="auto"/>
          </w:tcPr>
          <w:p w14:paraId="1B1BAF4D" w14:textId="77777777" w:rsidR="00A25565" w:rsidRDefault="00A25565" w:rsidP="00B701AF">
            <w:pPr>
              <w:pStyle w:val="TextInTable"/>
            </w:pPr>
            <w:r>
              <w:t>0</w:t>
            </w:r>
          </w:p>
        </w:tc>
      </w:tr>
      <w:tr w:rsidR="00A25565" w14:paraId="591864D9" w14:textId="77777777" w:rsidTr="00B701AF">
        <w:tc>
          <w:tcPr>
            <w:tcW w:w="2850" w:type="dxa"/>
            <w:tcBorders>
              <w:left w:val="single" w:sz="1" w:space="0" w:color="000000"/>
              <w:bottom w:val="single" w:sz="1" w:space="0" w:color="000000"/>
            </w:tcBorders>
            <w:shd w:val="clear" w:color="auto" w:fill="auto"/>
          </w:tcPr>
          <w:p w14:paraId="57FD6586" w14:textId="77777777" w:rsidR="00A25565" w:rsidRDefault="00A25565" w:rsidP="00B701AF">
            <w:pPr>
              <w:pStyle w:val="TextInTable"/>
            </w:pPr>
            <w:r>
              <w:t>Сумма</w:t>
            </w:r>
          </w:p>
        </w:tc>
        <w:tc>
          <w:tcPr>
            <w:tcW w:w="2450" w:type="dxa"/>
            <w:tcBorders>
              <w:left w:val="single" w:sz="1" w:space="0" w:color="000000"/>
              <w:bottom w:val="single" w:sz="1" w:space="0" w:color="000000"/>
            </w:tcBorders>
            <w:shd w:val="clear" w:color="auto" w:fill="auto"/>
          </w:tcPr>
          <w:p w14:paraId="2F2CA3F1" w14:textId="77777777" w:rsidR="00A25565" w:rsidRDefault="00A25565" w:rsidP="00B701AF">
            <w:pPr>
              <w:pStyle w:val="TextInTable"/>
            </w:pPr>
            <w:r>
              <w:t xml:space="preserve">20 </w:t>
            </w:r>
          </w:p>
        </w:tc>
        <w:tc>
          <w:tcPr>
            <w:tcW w:w="4338" w:type="dxa"/>
            <w:gridSpan w:val="11"/>
            <w:tcBorders>
              <w:bottom w:val="single" w:sz="1" w:space="0" w:color="000000"/>
              <w:right w:val="single" w:sz="1" w:space="0" w:color="000000"/>
            </w:tcBorders>
            <w:shd w:val="clear" w:color="auto" w:fill="auto"/>
          </w:tcPr>
          <w:p w14:paraId="5E9A1B5B" w14:textId="77777777" w:rsidR="00A25565" w:rsidRDefault="00A25565" w:rsidP="00B701AF">
            <w:pPr>
              <w:pStyle w:val="TextInTable"/>
            </w:pPr>
          </w:p>
        </w:tc>
      </w:tr>
      <w:tr w:rsidR="00A25565" w14:paraId="42ABF559" w14:textId="77777777" w:rsidTr="00B701AF">
        <w:tc>
          <w:tcPr>
            <w:tcW w:w="2850" w:type="dxa"/>
            <w:tcBorders>
              <w:left w:val="single" w:sz="1" w:space="0" w:color="000000"/>
              <w:bottom w:val="single" w:sz="1" w:space="0" w:color="000000"/>
            </w:tcBorders>
            <w:shd w:val="clear" w:color="auto" w:fill="auto"/>
          </w:tcPr>
          <w:p w14:paraId="17E1BD2A" w14:textId="77777777" w:rsidR="00A25565" w:rsidRDefault="00A25565" w:rsidP="00B701AF">
            <w:pPr>
              <w:pStyle w:val="TextInTable"/>
            </w:pPr>
            <w:r>
              <w:t>Количество факторов</w:t>
            </w:r>
          </w:p>
        </w:tc>
        <w:tc>
          <w:tcPr>
            <w:tcW w:w="2450" w:type="dxa"/>
            <w:tcBorders>
              <w:left w:val="single" w:sz="1" w:space="0" w:color="000000"/>
              <w:bottom w:val="single" w:sz="1" w:space="0" w:color="000000"/>
            </w:tcBorders>
            <w:shd w:val="clear" w:color="auto" w:fill="auto"/>
          </w:tcPr>
          <w:p w14:paraId="4A22B00D" w14:textId="77777777" w:rsidR="00A25565" w:rsidRDefault="00A25565" w:rsidP="00B701AF">
            <w:pPr>
              <w:pStyle w:val="TextInTable"/>
            </w:pPr>
            <w:r>
              <w:t>10</w:t>
            </w:r>
          </w:p>
        </w:tc>
        <w:tc>
          <w:tcPr>
            <w:tcW w:w="4338" w:type="dxa"/>
            <w:gridSpan w:val="11"/>
            <w:tcBorders>
              <w:bottom w:val="single" w:sz="1" w:space="0" w:color="000000"/>
              <w:right w:val="single" w:sz="1" w:space="0" w:color="000000"/>
            </w:tcBorders>
            <w:shd w:val="clear" w:color="auto" w:fill="auto"/>
          </w:tcPr>
          <w:p w14:paraId="2FC8BA9D" w14:textId="77777777" w:rsidR="00A25565" w:rsidRDefault="00A25565" w:rsidP="00B701AF">
            <w:pPr>
              <w:pStyle w:val="TextInTable"/>
            </w:pPr>
          </w:p>
        </w:tc>
      </w:tr>
      <w:tr w:rsidR="00A25565" w14:paraId="64297AD3" w14:textId="77777777" w:rsidTr="00B701AF">
        <w:tc>
          <w:tcPr>
            <w:tcW w:w="2850" w:type="dxa"/>
            <w:tcBorders>
              <w:left w:val="single" w:sz="1" w:space="0" w:color="000000"/>
              <w:bottom w:val="single" w:sz="1" w:space="0" w:color="000000"/>
            </w:tcBorders>
            <w:shd w:val="clear" w:color="auto" w:fill="auto"/>
          </w:tcPr>
          <w:p w14:paraId="59F028C7" w14:textId="77777777" w:rsidR="00A25565" w:rsidRPr="001330C9" w:rsidRDefault="00A25565" w:rsidP="00B701AF">
            <w:pPr>
              <w:pStyle w:val="TextInTable"/>
              <w:rPr>
                <w:b/>
              </w:rPr>
            </w:pPr>
            <w:r w:rsidRPr="001330C9">
              <w:rPr>
                <w:b/>
              </w:rPr>
              <w:t>Поправка на риск вложений в объект недвижимости</w:t>
            </w:r>
          </w:p>
        </w:tc>
        <w:tc>
          <w:tcPr>
            <w:tcW w:w="2450" w:type="dxa"/>
            <w:tcBorders>
              <w:left w:val="single" w:sz="1" w:space="0" w:color="000000"/>
              <w:bottom w:val="single" w:sz="1" w:space="0" w:color="000000"/>
            </w:tcBorders>
            <w:shd w:val="clear" w:color="auto" w:fill="auto"/>
          </w:tcPr>
          <w:p w14:paraId="6D594523" w14:textId="77777777" w:rsidR="00A25565" w:rsidRPr="001330C9" w:rsidRDefault="00A25565" w:rsidP="00B701AF">
            <w:pPr>
              <w:pStyle w:val="TextInTable"/>
              <w:rPr>
                <w:b/>
              </w:rPr>
            </w:pPr>
            <w:r w:rsidRPr="001330C9">
              <w:rPr>
                <w:b/>
              </w:rPr>
              <w:t>2,0</w:t>
            </w:r>
          </w:p>
        </w:tc>
        <w:tc>
          <w:tcPr>
            <w:tcW w:w="4338" w:type="dxa"/>
            <w:gridSpan w:val="11"/>
            <w:tcBorders>
              <w:bottom w:val="single" w:sz="1" w:space="0" w:color="000000"/>
              <w:right w:val="single" w:sz="1" w:space="0" w:color="000000"/>
            </w:tcBorders>
            <w:shd w:val="clear" w:color="auto" w:fill="auto"/>
          </w:tcPr>
          <w:p w14:paraId="14BE50AB" w14:textId="77777777" w:rsidR="00A25565" w:rsidRDefault="00A25565" w:rsidP="00B701AF">
            <w:pPr>
              <w:pStyle w:val="TextInTable"/>
            </w:pPr>
          </w:p>
        </w:tc>
      </w:tr>
    </w:tbl>
    <w:p w14:paraId="2659CE2A" w14:textId="77777777" w:rsidR="00A25565" w:rsidRDefault="00A25565" w:rsidP="00A25565">
      <w:pPr>
        <w:spacing w:after="57"/>
        <w:rPr>
          <w:i/>
          <w:szCs w:val="20"/>
        </w:rPr>
      </w:pPr>
      <w:r>
        <w:rPr>
          <w:i/>
          <w:iCs/>
          <w:sz w:val="18"/>
          <w:szCs w:val="18"/>
          <w:lang w:val="ru-RU"/>
        </w:rPr>
        <w:t>Источник: расчеты Оценщика</w:t>
      </w:r>
    </w:p>
    <w:p w14:paraId="5E46EF1B" w14:textId="77777777" w:rsidR="00A25565" w:rsidRDefault="00A25565" w:rsidP="00A25565">
      <w:pPr>
        <w:pStyle w:val="ae"/>
        <w:tabs>
          <w:tab w:val="left" w:pos="350"/>
        </w:tabs>
        <w:rPr>
          <w:i/>
          <w:szCs w:val="20"/>
        </w:rPr>
      </w:pPr>
      <w:r>
        <w:rPr>
          <w:i/>
          <w:szCs w:val="20"/>
        </w:rPr>
        <w:tab/>
        <w:t xml:space="preserve"> </w:t>
      </w:r>
      <w:r>
        <w:rPr>
          <w:i/>
          <w:szCs w:val="20"/>
          <w:u w:val="single"/>
        </w:rPr>
        <w:t>Компенсация за низкую ликвидность</w:t>
      </w:r>
      <w:r>
        <w:rPr>
          <w:i/>
          <w:szCs w:val="20"/>
        </w:rPr>
        <w:t xml:space="preserve"> </w:t>
      </w:r>
      <w:r>
        <w:rPr>
          <w:szCs w:val="20"/>
        </w:rPr>
        <w:t>определяется путем деления годовой безрисковой ставки на 12 месяцев и умножения на типичный срок экспозиции объектов, аналогичных оцениваемому. При расчете компенсации на низкую ликвидность Оценщик использовал данные, предоставленные агентствами недвижимости. Срок экспозиции предмета залога должен определяться индивидуально по каждой позиции оценки исходя из ликвидности объекта. Стандартные величины разумно долгого срока экспозиции представлены в разделе «Основные понятия и терминология». В соответствии с принятой градацией ликвидность Объекта оценки определена как «Выше средней»,</w:t>
      </w:r>
      <w:r>
        <w:rPr>
          <w:i/>
          <w:szCs w:val="20"/>
        </w:rPr>
        <w:t xml:space="preserve"> за разумно долгий срок экспозиции для оцениваемого Объекта оценки оценщик принял 1 месяц. </w:t>
      </w:r>
    </w:p>
    <w:p w14:paraId="624FD472" w14:textId="77777777" w:rsidR="00A25565" w:rsidRDefault="00A25565" w:rsidP="00A25565">
      <w:pPr>
        <w:pStyle w:val="ae"/>
        <w:tabs>
          <w:tab w:val="left" w:pos="350"/>
        </w:tabs>
        <w:rPr>
          <w:szCs w:val="20"/>
        </w:rPr>
      </w:pPr>
      <w:r>
        <w:rPr>
          <w:i/>
          <w:szCs w:val="20"/>
        </w:rPr>
        <w:tab/>
        <w:t xml:space="preserve"> </w:t>
      </w:r>
      <w:r>
        <w:rPr>
          <w:i/>
          <w:szCs w:val="20"/>
          <w:u w:val="single"/>
        </w:rPr>
        <w:t>Премия за риск инвестиционного менеджмента представляет собой компенсацию за риски, связанные с управлением «портфелем инвестиций». Для одних видов инвестиций необходим незначительный менеджмент, тогда как для других - большие управленческие усилия. Инвестиционный менеджмент включает выбор среди различных вариантов финансирования и принятие решения о сохранении или продаже активов, и требует дополнительной поправки к уровню дохода.</w:t>
      </w:r>
      <w:r>
        <w:rPr>
          <w:szCs w:val="20"/>
        </w:rPr>
        <w:t xml:space="preserve"> </w:t>
      </w:r>
    </w:p>
    <w:p w14:paraId="2B95FA00" w14:textId="67FFBF07" w:rsidR="00A25565" w:rsidRDefault="00A25565" w:rsidP="00A25565">
      <w:pPr>
        <w:pStyle w:val="ae"/>
        <w:tabs>
          <w:tab w:val="left" w:pos="350"/>
        </w:tabs>
        <w:rPr>
          <w:b/>
          <w:bCs/>
          <w:szCs w:val="20"/>
        </w:rPr>
      </w:pPr>
      <w:r>
        <w:rPr>
          <w:szCs w:val="20"/>
        </w:rPr>
        <w:tab/>
        <w:t xml:space="preserve"> </w:t>
      </w:r>
      <w:r w:rsidR="0011706F">
        <w:rPr>
          <w:szCs w:val="20"/>
        </w:rPr>
        <w:t>В зависимости от объекта инвестиций</w:t>
      </w:r>
      <w:r>
        <w:rPr>
          <w:szCs w:val="20"/>
        </w:rPr>
        <w:t xml:space="preserve"> общепринятая величина поправки на инвестиционный менеджмент составляет </w:t>
      </w:r>
      <w:r w:rsidR="0011706F">
        <w:rPr>
          <w:szCs w:val="20"/>
        </w:rPr>
        <w:t>1–3</w:t>
      </w:r>
      <w:r>
        <w:rPr>
          <w:szCs w:val="20"/>
        </w:rPr>
        <w:t xml:space="preserve">%. При определении составляющей, отражающей значимость инвестиционного менеджмента при инвестициях в недвижимость, Оценщик учитывал назначение и площадь объекта оценки. Объектом оценки является квартира. Квартира, как объект недвижимого имущества, не подразумевает необходимости </w:t>
      </w:r>
      <w:r w:rsidR="0011706F">
        <w:rPr>
          <w:szCs w:val="20"/>
        </w:rPr>
        <w:t>значительных усилий,</w:t>
      </w:r>
      <w:r>
        <w:rPr>
          <w:szCs w:val="20"/>
        </w:rPr>
        <w:t xml:space="preserve"> направленных на обеспечение ее эксплуатации, в связи с чем, Оценщик определил размер премии за риск инвестиционного менеджмента в размере 1%. </w:t>
      </w:r>
    </w:p>
    <w:p w14:paraId="33A48AA6" w14:textId="77777777" w:rsidR="00A25565" w:rsidRPr="0011706F" w:rsidRDefault="00A25565" w:rsidP="00A25565">
      <w:pPr>
        <w:pStyle w:val="3"/>
        <w:rPr>
          <w:rFonts w:ascii="Times New Roman" w:hAnsi="Times New Roman" w:cs="Times New Roman"/>
        </w:rPr>
      </w:pPr>
      <w:r w:rsidRPr="0011706F">
        <w:rPr>
          <w:rFonts w:ascii="Times New Roman" w:hAnsi="Times New Roman" w:cs="Times New Roman"/>
          <w:lang w:val="ru-RU"/>
        </w:rPr>
        <w:t>Расчет ставки дисконтирования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70"/>
        <w:gridCol w:w="6003"/>
        <w:gridCol w:w="2683"/>
      </w:tblGrid>
      <w:tr w:rsidR="00A25565" w14:paraId="20F369C3" w14:textId="77777777" w:rsidTr="00B701AF">
        <w:trPr>
          <w:tblHeader/>
        </w:trPr>
        <w:tc>
          <w:tcPr>
            <w:tcW w:w="687" w:type="dxa"/>
            <w:tcBorders>
              <w:top w:val="single" w:sz="1" w:space="0" w:color="000000"/>
              <w:left w:val="single" w:sz="1" w:space="0" w:color="000000"/>
              <w:bottom w:val="single" w:sz="1" w:space="0" w:color="000000"/>
            </w:tcBorders>
            <w:shd w:val="clear" w:color="auto" w:fill="C0C0C0"/>
            <w:vAlign w:val="center"/>
          </w:tcPr>
          <w:p w14:paraId="4A67C211" w14:textId="77777777" w:rsidR="00A25565" w:rsidRDefault="00A25565" w:rsidP="00B701AF">
            <w:pPr>
              <w:pStyle w:val="ae"/>
              <w:spacing w:after="0"/>
              <w:jc w:val="center"/>
              <w:rPr>
                <w:b/>
                <w:bCs/>
                <w:szCs w:val="20"/>
              </w:rPr>
            </w:pPr>
            <w:r>
              <w:rPr>
                <w:b/>
                <w:bCs/>
                <w:szCs w:val="20"/>
              </w:rPr>
              <w:t xml:space="preserve">№ </w:t>
            </w:r>
            <w:r>
              <w:rPr>
                <w:b/>
                <w:bCs/>
                <w:i/>
                <w:szCs w:val="20"/>
              </w:rPr>
              <w:t>п/п</w:t>
            </w:r>
            <w:r>
              <w:rPr>
                <w:b/>
                <w:bCs/>
                <w:szCs w:val="20"/>
              </w:rPr>
              <w:t xml:space="preserve"> </w:t>
            </w:r>
          </w:p>
        </w:tc>
        <w:tc>
          <w:tcPr>
            <w:tcW w:w="6188" w:type="dxa"/>
            <w:tcBorders>
              <w:top w:val="single" w:sz="1" w:space="0" w:color="000000"/>
              <w:left w:val="single" w:sz="1" w:space="0" w:color="000000"/>
              <w:bottom w:val="single" w:sz="1" w:space="0" w:color="000000"/>
            </w:tcBorders>
            <w:shd w:val="clear" w:color="auto" w:fill="C0C0C0"/>
            <w:vAlign w:val="center"/>
          </w:tcPr>
          <w:p w14:paraId="098CF61F" w14:textId="77777777" w:rsidR="00A25565" w:rsidRDefault="00A25565" w:rsidP="00B701AF">
            <w:pPr>
              <w:pStyle w:val="ae"/>
              <w:spacing w:after="0"/>
              <w:jc w:val="center"/>
              <w:rPr>
                <w:b/>
                <w:bCs/>
                <w:szCs w:val="20"/>
              </w:rPr>
            </w:pPr>
            <w:r>
              <w:rPr>
                <w:b/>
                <w:bCs/>
                <w:szCs w:val="20"/>
              </w:rPr>
              <w:t>Наименование показателя</w:t>
            </w:r>
          </w:p>
        </w:tc>
        <w:tc>
          <w:tcPr>
            <w:tcW w:w="2763" w:type="dxa"/>
            <w:tcBorders>
              <w:top w:val="single" w:sz="1" w:space="0" w:color="000000"/>
              <w:left w:val="single" w:sz="1" w:space="0" w:color="000000"/>
              <w:bottom w:val="single" w:sz="1" w:space="0" w:color="000000"/>
              <w:right w:val="single" w:sz="1" w:space="0" w:color="000000"/>
            </w:tcBorders>
            <w:shd w:val="clear" w:color="auto" w:fill="C0C0C0"/>
            <w:vAlign w:val="center"/>
          </w:tcPr>
          <w:p w14:paraId="7FCAC4F8" w14:textId="77777777" w:rsidR="00A25565" w:rsidRDefault="00A25565" w:rsidP="00B701AF">
            <w:pPr>
              <w:pStyle w:val="ae"/>
              <w:spacing w:after="0"/>
              <w:jc w:val="center"/>
            </w:pPr>
            <w:r>
              <w:rPr>
                <w:b/>
                <w:bCs/>
                <w:szCs w:val="20"/>
              </w:rPr>
              <w:t>Значения</w:t>
            </w:r>
          </w:p>
        </w:tc>
      </w:tr>
      <w:tr w:rsidR="00A25565" w14:paraId="77959633" w14:textId="77777777" w:rsidTr="00B701AF">
        <w:tc>
          <w:tcPr>
            <w:tcW w:w="687" w:type="dxa"/>
            <w:tcBorders>
              <w:left w:val="single" w:sz="1" w:space="0" w:color="000000"/>
              <w:bottom w:val="single" w:sz="1" w:space="0" w:color="000000"/>
            </w:tcBorders>
            <w:shd w:val="clear" w:color="auto" w:fill="auto"/>
            <w:vAlign w:val="center"/>
          </w:tcPr>
          <w:p w14:paraId="352D277F" w14:textId="77777777" w:rsidR="00A25565" w:rsidRDefault="00A25565" w:rsidP="00B701AF">
            <w:pPr>
              <w:pStyle w:val="ae"/>
              <w:spacing w:after="0"/>
              <w:jc w:val="center"/>
            </w:pPr>
            <w:r>
              <w:rPr>
                <w:szCs w:val="20"/>
              </w:rPr>
              <w:t>1</w:t>
            </w:r>
          </w:p>
        </w:tc>
        <w:tc>
          <w:tcPr>
            <w:tcW w:w="6188" w:type="dxa"/>
            <w:tcBorders>
              <w:left w:val="single" w:sz="1" w:space="0" w:color="000000"/>
              <w:bottom w:val="single" w:sz="1" w:space="0" w:color="000000"/>
            </w:tcBorders>
            <w:shd w:val="clear" w:color="auto" w:fill="auto"/>
            <w:vAlign w:val="center"/>
          </w:tcPr>
          <w:p w14:paraId="2050FBD2" w14:textId="77777777" w:rsidR="00A25565" w:rsidRPr="000F4A0A" w:rsidRDefault="00A25565" w:rsidP="00B701AF">
            <w:pPr>
              <w:pStyle w:val="TextInTable"/>
              <w:rPr>
                <w:szCs w:val="20"/>
              </w:rPr>
            </w:pPr>
            <w:r>
              <w:t>Безрисковая ставка, % (</w:t>
            </w:r>
            <w:r>
              <w:rPr>
                <w:szCs w:val="20"/>
              </w:rPr>
              <w:t>Московская биржа. http://www.moex.com/ru/marketdata/indices/state/g-curve/</w:t>
            </w:r>
            <w:r>
              <w:t xml:space="preserve">) </w:t>
            </w:r>
          </w:p>
        </w:tc>
        <w:tc>
          <w:tcPr>
            <w:tcW w:w="2763" w:type="dxa"/>
            <w:tcBorders>
              <w:left w:val="single" w:sz="1" w:space="0" w:color="000000"/>
              <w:bottom w:val="single" w:sz="1" w:space="0" w:color="000000"/>
              <w:right w:val="single" w:sz="1" w:space="0" w:color="000000"/>
            </w:tcBorders>
            <w:shd w:val="clear" w:color="auto" w:fill="auto"/>
            <w:vAlign w:val="center"/>
          </w:tcPr>
          <w:p w14:paraId="5DD9621B" w14:textId="77777777" w:rsidR="00A25565" w:rsidRPr="001330C9" w:rsidRDefault="00A25565" w:rsidP="00B701AF">
            <w:pPr>
              <w:spacing w:after="0"/>
            </w:pPr>
            <w:r>
              <w:rPr>
                <w:szCs w:val="20"/>
                <w:lang w:val="ru-RU"/>
              </w:rPr>
              <w:t>8,50</w:t>
            </w:r>
          </w:p>
        </w:tc>
      </w:tr>
      <w:tr w:rsidR="00A25565" w14:paraId="68DE04B9" w14:textId="77777777" w:rsidTr="00B701AF">
        <w:tc>
          <w:tcPr>
            <w:tcW w:w="687" w:type="dxa"/>
            <w:tcBorders>
              <w:left w:val="single" w:sz="1" w:space="0" w:color="000000"/>
              <w:bottom w:val="single" w:sz="1" w:space="0" w:color="000000"/>
            </w:tcBorders>
            <w:shd w:val="clear" w:color="auto" w:fill="auto"/>
            <w:vAlign w:val="center"/>
          </w:tcPr>
          <w:p w14:paraId="40B00E0D" w14:textId="77777777" w:rsidR="00A25565" w:rsidRDefault="00A25565" w:rsidP="00B701AF">
            <w:pPr>
              <w:pStyle w:val="ae"/>
              <w:spacing w:after="0"/>
              <w:jc w:val="center"/>
              <w:rPr>
                <w:szCs w:val="20"/>
              </w:rPr>
            </w:pPr>
            <w:r>
              <w:rPr>
                <w:szCs w:val="20"/>
              </w:rPr>
              <w:t>2</w:t>
            </w:r>
          </w:p>
        </w:tc>
        <w:tc>
          <w:tcPr>
            <w:tcW w:w="6188" w:type="dxa"/>
            <w:tcBorders>
              <w:left w:val="single" w:sz="1" w:space="0" w:color="000000"/>
              <w:bottom w:val="single" w:sz="1" w:space="0" w:color="000000"/>
            </w:tcBorders>
            <w:shd w:val="clear" w:color="auto" w:fill="auto"/>
            <w:vAlign w:val="center"/>
          </w:tcPr>
          <w:p w14:paraId="3D17D560" w14:textId="77777777" w:rsidR="00A25565" w:rsidRDefault="00A25565" w:rsidP="00B701AF">
            <w:pPr>
              <w:pStyle w:val="TextInTable"/>
              <w:rPr>
                <w:szCs w:val="20"/>
              </w:rPr>
            </w:pPr>
            <w:r>
              <w:rPr>
                <w:szCs w:val="20"/>
              </w:rPr>
              <w:t>Компенсация за риск вложений в недвижимость, %</w:t>
            </w:r>
          </w:p>
          <w:p w14:paraId="566196BF" w14:textId="77777777" w:rsidR="00A25565" w:rsidRPr="000F4A0A" w:rsidRDefault="00A25565" w:rsidP="00B701AF">
            <w:pPr>
              <w:pStyle w:val="TextInTable"/>
              <w:rPr>
                <w:szCs w:val="20"/>
              </w:rPr>
            </w:pPr>
            <w:r>
              <w:rPr>
                <w:szCs w:val="20"/>
              </w:rPr>
              <w:t>Дополнительный риск вложения в оцениваемый объект недвижимости по сравнению с государственными облигациями.</w:t>
            </w:r>
          </w:p>
        </w:tc>
        <w:tc>
          <w:tcPr>
            <w:tcW w:w="2763" w:type="dxa"/>
            <w:tcBorders>
              <w:left w:val="single" w:sz="1" w:space="0" w:color="000000"/>
              <w:bottom w:val="single" w:sz="1" w:space="0" w:color="000000"/>
              <w:right w:val="single" w:sz="1" w:space="0" w:color="000000"/>
            </w:tcBorders>
            <w:shd w:val="clear" w:color="auto" w:fill="auto"/>
            <w:vAlign w:val="center"/>
          </w:tcPr>
          <w:p w14:paraId="78E0F32D" w14:textId="77777777" w:rsidR="00A25565" w:rsidRPr="001330C9" w:rsidRDefault="00A25565" w:rsidP="00B701AF">
            <w:pPr>
              <w:spacing w:after="0"/>
            </w:pPr>
            <w:r>
              <w:rPr>
                <w:szCs w:val="20"/>
                <w:lang w:val="ru-RU"/>
              </w:rPr>
              <w:t>2,0%</w:t>
            </w:r>
          </w:p>
        </w:tc>
      </w:tr>
      <w:tr w:rsidR="00A25565" w14:paraId="756BC491" w14:textId="77777777" w:rsidTr="00B701AF">
        <w:tc>
          <w:tcPr>
            <w:tcW w:w="687" w:type="dxa"/>
            <w:tcBorders>
              <w:left w:val="single" w:sz="1" w:space="0" w:color="000000"/>
              <w:bottom w:val="single" w:sz="1" w:space="0" w:color="000000"/>
            </w:tcBorders>
            <w:shd w:val="clear" w:color="auto" w:fill="auto"/>
            <w:vAlign w:val="center"/>
          </w:tcPr>
          <w:p w14:paraId="28682552" w14:textId="77777777" w:rsidR="00A25565" w:rsidRDefault="00A25565" w:rsidP="00B701AF">
            <w:pPr>
              <w:pStyle w:val="ae"/>
              <w:spacing w:after="0"/>
              <w:jc w:val="center"/>
              <w:rPr>
                <w:szCs w:val="20"/>
              </w:rPr>
            </w:pPr>
            <w:r>
              <w:rPr>
                <w:szCs w:val="20"/>
              </w:rPr>
              <w:t>3</w:t>
            </w:r>
          </w:p>
        </w:tc>
        <w:tc>
          <w:tcPr>
            <w:tcW w:w="6188" w:type="dxa"/>
            <w:tcBorders>
              <w:left w:val="single" w:sz="1" w:space="0" w:color="000000"/>
              <w:bottom w:val="single" w:sz="1" w:space="0" w:color="000000"/>
            </w:tcBorders>
            <w:shd w:val="clear" w:color="auto" w:fill="auto"/>
            <w:vAlign w:val="center"/>
          </w:tcPr>
          <w:p w14:paraId="3E6C74C9" w14:textId="77777777" w:rsidR="00A25565" w:rsidRDefault="00A25565" w:rsidP="00B701AF">
            <w:pPr>
              <w:pStyle w:val="TextInTable"/>
            </w:pPr>
            <w:r>
              <w:rPr>
                <w:szCs w:val="20"/>
              </w:rPr>
              <w:t>Компенсация за низкую ликвидность, %</w:t>
            </w:r>
          </w:p>
          <w:p w14:paraId="61C90D1F" w14:textId="77777777" w:rsidR="00A25565" w:rsidRDefault="00A25565" w:rsidP="00B701AF">
            <w:pPr>
              <w:pStyle w:val="TextInTable"/>
            </w:pPr>
            <w:r>
              <w:t xml:space="preserve">Определяется путем деления годовой безрисковой ставки на 12 месяцев и умножения на типичный срок экспозиции объектов, аналогичных оцениваемому, который составляет в среднем 1 месяц (по данным агентств недвижимости «МИАН», «Миэль-недвижимость», «Инком-недвижимость»). </w:t>
            </w:r>
          </w:p>
        </w:tc>
        <w:tc>
          <w:tcPr>
            <w:tcW w:w="2763" w:type="dxa"/>
            <w:tcBorders>
              <w:left w:val="single" w:sz="1" w:space="0" w:color="000000"/>
              <w:bottom w:val="single" w:sz="1" w:space="0" w:color="000000"/>
              <w:right w:val="single" w:sz="1" w:space="0" w:color="000000"/>
            </w:tcBorders>
            <w:shd w:val="clear" w:color="auto" w:fill="auto"/>
            <w:vAlign w:val="center"/>
          </w:tcPr>
          <w:p w14:paraId="790950C0" w14:textId="77777777" w:rsidR="00A25565" w:rsidRPr="001330C9" w:rsidRDefault="00A25565" w:rsidP="00B701AF">
            <w:pPr>
              <w:spacing w:after="0"/>
            </w:pPr>
            <w:r>
              <w:rPr>
                <w:szCs w:val="20"/>
                <w:lang w:val="ru-RU"/>
              </w:rPr>
              <w:t>0,7%</w:t>
            </w:r>
          </w:p>
        </w:tc>
      </w:tr>
      <w:tr w:rsidR="00A25565" w14:paraId="68C2B363" w14:textId="77777777" w:rsidTr="00B701AF">
        <w:tc>
          <w:tcPr>
            <w:tcW w:w="687" w:type="dxa"/>
            <w:tcBorders>
              <w:left w:val="single" w:sz="1" w:space="0" w:color="000000"/>
              <w:bottom w:val="single" w:sz="1" w:space="0" w:color="000000"/>
            </w:tcBorders>
            <w:shd w:val="clear" w:color="auto" w:fill="auto"/>
            <w:vAlign w:val="center"/>
          </w:tcPr>
          <w:p w14:paraId="4260E164" w14:textId="77777777" w:rsidR="00A25565" w:rsidRDefault="00A25565" w:rsidP="00B701AF">
            <w:pPr>
              <w:pStyle w:val="ae"/>
              <w:spacing w:after="0"/>
              <w:jc w:val="center"/>
              <w:rPr>
                <w:szCs w:val="20"/>
              </w:rPr>
            </w:pPr>
            <w:r>
              <w:rPr>
                <w:szCs w:val="20"/>
              </w:rPr>
              <w:t>4</w:t>
            </w:r>
          </w:p>
        </w:tc>
        <w:tc>
          <w:tcPr>
            <w:tcW w:w="6188" w:type="dxa"/>
            <w:tcBorders>
              <w:left w:val="single" w:sz="1" w:space="0" w:color="000000"/>
              <w:bottom w:val="single" w:sz="1" w:space="0" w:color="000000"/>
            </w:tcBorders>
            <w:shd w:val="clear" w:color="auto" w:fill="auto"/>
            <w:vAlign w:val="center"/>
          </w:tcPr>
          <w:p w14:paraId="19B396C4" w14:textId="77777777" w:rsidR="00A25565" w:rsidRPr="000F4A0A" w:rsidRDefault="00A25565" w:rsidP="00B701AF">
            <w:pPr>
              <w:pStyle w:val="TextInTable"/>
              <w:rPr>
                <w:szCs w:val="20"/>
              </w:rPr>
            </w:pPr>
            <w:r>
              <w:rPr>
                <w:szCs w:val="20"/>
              </w:rPr>
              <w:t>Инвестиционный менеджмент при инвестициях в недвижимость требует немало усилий, составляющую примем равной.</w:t>
            </w:r>
          </w:p>
        </w:tc>
        <w:tc>
          <w:tcPr>
            <w:tcW w:w="2763" w:type="dxa"/>
            <w:tcBorders>
              <w:left w:val="single" w:sz="1" w:space="0" w:color="000000"/>
              <w:bottom w:val="single" w:sz="1" w:space="0" w:color="000000"/>
              <w:right w:val="single" w:sz="1" w:space="0" w:color="000000"/>
            </w:tcBorders>
            <w:shd w:val="clear" w:color="auto" w:fill="auto"/>
            <w:vAlign w:val="center"/>
          </w:tcPr>
          <w:p w14:paraId="19ABA417" w14:textId="77777777" w:rsidR="00A25565" w:rsidRPr="001330C9" w:rsidRDefault="00A25565" w:rsidP="00B701AF">
            <w:pPr>
              <w:spacing w:after="0"/>
            </w:pPr>
            <w:r>
              <w:rPr>
                <w:szCs w:val="20"/>
                <w:lang w:val="ru-RU"/>
              </w:rPr>
              <w:t>1,0%</w:t>
            </w:r>
          </w:p>
        </w:tc>
      </w:tr>
      <w:tr w:rsidR="00A25565" w14:paraId="632A5EDB" w14:textId="77777777" w:rsidTr="00B701AF">
        <w:tc>
          <w:tcPr>
            <w:tcW w:w="687" w:type="dxa"/>
            <w:tcBorders>
              <w:left w:val="single" w:sz="1" w:space="0" w:color="000000"/>
              <w:bottom w:val="single" w:sz="1" w:space="0" w:color="000000"/>
            </w:tcBorders>
            <w:shd w:val="clear" w:color="auto" w:fill="auto"/>
            <w:vAlign w:val="center"/>
          </w:tcPr>
          <w:p w14:paraId="1068BD2D" w14:textId="77777777" w:rsidR="00A25565" w:rsidRDefault="00A25565" w:rsidP="00B701AF">
            <w:pPr>
              <w:pStyle w:val="ae"/>
              <w:spacing w:after="0"/>
              <w:jc w:val="center"/>
              <w:rPr>
                <w:b/>
                <w:bCs/>
                <w:szCs w:val="20"/>
              </w:rPr>
            </w:pPr>
            <w:r>
              <w:rPr>
                <w:b/>
                <w:bCs/>
                <w:szCs w:val="20"/>
              </w:rPr>
              <w:t>5</w:t>
            </w:r>
          </w:p>
        </w:tc>
        <w:tc>
          <w:tcPr>
            <w:tcW w:w="6188" w:type="dxa"/>
            <w:tcBorders>
              <w:left w:val="single" w:sz="1" w:space="0" w:color="000000"/>
              <w:bottom w:val="single" w:sz="1" w:space="0" w:color="000000"/>
            </w:tcBorders>
            <w:shd w:val="clear" w:color="auto" w:fill="auto"/>
            <w:vAlign w:val="center"/>
          </w:tcPr>
          <w:p w14:paraId="1D2E2384" w14:textId="77777777" w:rsidR="00A25565" w:rsidRDefault="00A25565" w:rsidP="00B701AF">
            <w:pPr>
              <w:pStyle w:val="TextInTable"/>
            </w:pPr>
            <w:r>
              <w:rPr>
                <w:b/>
                <w:bCs/>
                <w:szCs w:val="20"/>
              </w:rPr>
              <w:t>Требуемая доходность инвестирования в Объект оценки (стр.1+стр.2+стр.3+стр.4)</w:t>
            </w:r>
          </w:p>
        </w:tc>
        <w:tc>
          <w:tcPr>
            <w:tcW w:w="2763" w:type="dxa"/>
            <w:tcBorders>
              <w:left w:val="single" w:sz="1" w:space="0" w:color="000000"/>
              <w:bottom w:val="single" w:sz="1" w:space="0" w:color="000000"/>
              <w:right w:val="single" w:sz="1" w:space="0" w:color="000000"/>
            </w:tcBorders>
            <w:shd w:val="clear" w:color="auto" w:fill="auto"/>
            <w:vAlign w:val="center"/>
          </w:tcPr>
          <w:p w14:paraId="0E155353" w14:textId="77777777" w:rsidR="00A25565" w:rsidRPr="001330C9" w:rsidRDefault="00A25565" w:rsidP="00B701AF">
            <w:pPr>
              <w:spacing w:after="0"/>
            </w:pPr>
            <w:r>
              <w:rPr>
                <w:b/>
                <w:bCs/>
                <w:szCs w:val="20"/>
                <w:lang w:val="ru-RU"/>
              </w:rPr>
              <w:t>12,21</w:t>
            </w:r>
          </w:p>
        </w:tc>
      </w:tr>
    </w:tbl>
    <w:p w14:paraId="6B85F13D" w14:textId="77777777" w:rsidR="00A25565" w:rsidRDefault="00A25565" w:rsidP="00A25565">
      <w:pPr>
        <w:pStyle w:val="ae"/>
        <w:jc w:val="left"/>
        <w:rPr>
          <w:b/>
          <w:bCs/>
          <w:szCs w:val="20"/>
          <w:u w:val="single"/>
        </w:rPr>
      </w:pPr>
      <w:r>
        <w:rPr>
          <w:i/>
          <w:iCs/>
          <w:sz w:val="18"/>
          <w:szCs w:val="18"/>
        </w:rPr>
        <w:t>Источник: расчеты Оценщика</w:t>
      </w:r>
    </w:p>
    <w:p w14:paraId="0C84B0C4" w14:textId="77777777" w:rsidR="00A25565" w:rsidRDefault="00A25565" w:rsidP="00A25565">
      <w:pPr>
        <w:pStyle w:val="ae"/>
        <w:jc w:val="center"/>
        <w:rPr>
          <w:szCs w:val="20"/>
        </w:rPr>
      </w:pPr>
      <w:r>
        <w:rPr>
          <w:b/>
          <w:bCs/>
          <w:szCs w:val="20"/>
          <w:u w:val="single"/>
        </w:rPr>
        <w:t xml:space="preserve"> Учет фактора эластичности спроса по цене </w:t>
      </w:r>
    </w:p>
    <w:p w14:paraId="597E0F91" w14:textId="77777777" w:rsidR="00A25565" w:rsidRDefault="00A25565" w:rsidP="00A25565">
      <w:pPr>
        <w:pStyle w:val="ae"/>
        <w:tabs>
          <w:tab w:val="left" w:pos="363"/>
        </w:tabs>
        <w:rPr>
          <w:szCs w:val="20"/>
        </w:rPr>
      </w:pPr>
      <w:r>
        <w:rPr>
          <w:szCs w:val="20"/>
        </w:rPr>
        <w:tab/>
        <w:t xml:space="preserve">  Для учета влияния на ликвидационную стоимость объекта оценки фактора эластичности спроса по цене, целесообразно рассмотреть реализацию объекта как процесс: </w:t>
      </w:r>
    </w:p>
    <w:p w14:paraId="542808A3" w14:textId="2637CD84" w:rsidR="00A25565" w:rsidRDefault="00A25565" w:rsidP="0011706F">
      <w:pPr>
        <w:pStyle w:val="ae"/>
        <w:numPr>
          <w:ilvl w:val="0"/>
          <w:numId w:val="47"/>
        </w:numPr>
        <w:rPr>
          <w:szCs w:val="20"/>
        </w:rPr>
      </w:pPr>
      <w:r>
        <w:rPr>
          <w:szCs w:val="20"/>
        </w:rPr>
        <w:t xml:space="preserve">Продавец снижает цену реализуемого объекта. При этом необходимо, чтобы потенциальные покупатели были проинформированы о снижении цены объекта. </w:t>
      </w:r>
    </w:p>
    <w:p w14:paraId="1EE042B0" w14:textId="77777777" w:rsidR="00A25565" w:rsidRDefault="00A25565" w:rsidP="0011706F">
      <w:pPr>
        <w:pStyle w:val="ae"/>
        <w:numPr>
          <w:ilvl w:val="0"/>
          <w:numId w:val="47"/>
        </w:numPr>
        <w:rPr>
          <w:szCs w:val="20"/>
        </w:rPr>
      </w:pPr>
      <w:r>
        <w:rPr>
          <w:szCs w:val="20"/>
        </w:rPr>
        <w:lastRenderedPageBreak/>
        <w:t>Под воздействием снижения цены реализуемого объекта, как правило, происходит повышение величины спроса на этот объект.</w:t>
      </w:r>
    </w:p>
    <w:p w14:paraId="1C6B1BE0" w14:textId="77777777" w:rsidR="00A25565" w:rsidRDefault="00A25565" w:rsidP="0011706F">
      <w:pPr>
        <w:pStyle w:val="ae"/>
        <w:numPr>
          <w:ilvl w:val="0"/>
          <w:numId w:val="47"/>
        </w:numPr>
        <w:rPr>
          <w:szCs w:val="20"/>
        </w:rPr>
      </w:pPr>
      <w:r>
        <w:rPr>
          <w:szCs w:val="20"/>
        </w:rPr>
        <w:t>Повышение величины спроса, при прочих равных условиях, сокращает период экспозиции объекта на рынке.</w:t>
      </w:r>
    </w:p>
    <w:p w14:paraId="54193438" w14:textId="77777777" w:rsidR="00A25565" w:rsidRDefault="00A25565" w:rsidP="00A25565">
      <w:pPr>
        <w:pStyle w:val="ae"/>
        <w:tabs>
          <w:tab w:val="left" w:pos="363"/>
        </w:tabs>
        <w:rPr>
          <w:szCs w:val="20"/>
        </w:rPr>
      </w:pPr>
      <w:r>
        <w:rPr>
          <w:szCs w:val="20"/>
        </w:rPr>
        <w:tab/>
        <w:t xml:space="preserve"> Тесноту взаимосвязи экономических параметров «цена» - «спрос» можно оценивать при помощи коэффициента эластичности спроса по цене. Причем, чем выше значение показателя эластичность, тем выше теснота связи показателей, и тем незначительнее величина ликвидационной стоимости будет отличаться от рыночной стоимости. </w:t>
      </w:r>
    </w:p>
    <w:p w14:paraId="65F52BFF" w14:textId="77777777" w:rsidR="00A25565" w:rsidRDefault="00A25565" w:rsidP="00A25565">
      <w:pPr>
        <w:pStyle w:val="ae"/>
        <w:tabs>
          <w:tab w:val="left" w:pos="363"/>
        </w:tabs>
        <w:rPr>
          <w:szCs w:val="20"/>
        </w:rPr>
      </w:pPr>
      <w:r>
        <w:rPr>
          <w:szCs w:val="20"/>
        </w:rPr>
        <w:tab/>
        <w:t xml:space="preserve"> В этой связи представляется целесообразным учесть влияние фактора эластичности спроса по цене на ликвидационную стоимость путем введения в формулу для ее расчета поправочного коэффициента, учитывающего эластичность спроса по цене </w:t>
      </w:r>
      <w:proofErr w:type="spellStart"/>
      <w:r>
        <w:rPr>
          <w:szCs w:val="20"/>
        </w:rPr>
        <w:t>Кэ</w:t>
      </w:r>
      <w:proofErr w:type="spellEnd"/>
      <w:r>
        <w:rPr>
          <w:szCs w:val="20"/>
        </w:rPr>
        <w:t xml:space="preserve">: </w:t>
      </w:r>
    </w:p>
    <w:p w14:paraId="09A5C5CF" w14:textId="77777777" w:rsidR="00A25565" w:rsidRDefault="00A25565" w:rsidP="00A25565">
      <w:pPr>
        <w:pStyle w:val="ae"/>
        <w:tabs>
          <w:tab w:val="left" w:pos="363"/>
        </w:tabs>
        <w:rPr>
          <w:szCs w:val="20"/>
        </w:rPr>
      </w:pPr>
      <w:r>
        <w:rPr>
          <w:szCs w:val="20"/>
        </w:rPr>
        <w:tab/>
        <w:t xml:space="preserve"> С учетом характера влияния эластичности спроса по цене на величину ликвидационной стоимости объекта, представляется возможным аналитически задать зависимость значения поправочного коэффициента </w:t>
      </w:r>
      <w:proofErr w:type="spellStart"/>
      <w:r>
        <w:rPr>
          <w:szCs w:val="20"/>
        </w:rPr>
        <w:t>Кэ</w:t>
      </w:r>
      <w:proofErr w:type="spellEnd"/>
      <w:r>
        <w:rPr>
          <w:szCs w:val="20"/>
        </w:rPr>
        <w:t xml:space="preserve"> от величины коэффициента эластичности спроса по цене E следующим выражением: </w:t>
      </w:r>
    </w:p>
    <w:p w14:paraId="37A24674" w14:textId="77777777" w:rsidR="00A25565" w:rsidRDefault="00A25565" w:rsidP="00A25565">
      <w:pPr>
        <w:pStyle w:val="ae"/>
        <w:tabs>
          <w:tab w:val="left" w:pos="363"/>
        </w:tabs>
        <w:rPr>
          <w:szCs w:val="20"/>
        </w:rPr>
      </w:pPr>
      <w:r>
        <w:rPr>
          <w:szCs w:val="20"/>
        </w:rPr>
        <w:tab/>
        <w:t xml:space="preserve"> </w:t>
      </w:r>
      <w:proofErr w:type="spellStart"/>
      <w:r w:rsidRPr="000F4A0A">
        <w:rPr>
          <w:szCs w:val="20"/>
        </w:rPr>
        <w:t>Кэ</w:t>
      </w:r>
      <w:proofErr w:type="spellEnd"/>
      <w:r w:rsidRPr="000F4A0A">
        <w:rPr>
          <w:szCs w:val="20"/>
        </w:rPr>
        <w:t xml:space="preserve"> = (</w:t>
      </w:r>
      <w:r>
        <w:rPr>
          <w:szCs w:val="20"/>
        </w:rPr>
        <w:t xml:space="preserve">e </w:t>
      </w:r>
      <w:r w:rsidRPr="000F4A0A">
        <w:rPr>
          <w:szCs w:val="20"/>
          <w:vertAlign w:val="superscript"/>
        </w:rPr>
        <w:t>/</w:t>
      </w:r>
      <w:r>
        <w:rPr>
          <w:szCs w:val="20"/>
          <w:vertAlign w:val="superscript"/>
        </w:rPr>
        <w:t>E</w:t>
      </w:r>
      <w:r w:rsidRPr="000F4A0A">
        <w:rPr>
          <w:szCs w:val="20"/>
          <w:vertAlign w:val="superscript"/>
        </w:rPr>
        <w:t>/</w:t>
      </w:r>
      <w:r>
        <w:rPr>
          <w:szCs w:val="20"/>
        </w:rPr>
        <w:t xml:space="preserve"> </w:t>
      </w:r>
      <w:r w:rsidRPr="000F4A0A">
        <w:rPr>
          <w:szCs w:val="20"/>
        </w:rPr>
        <w:t xml:space="preserve">- </w:t>
      </w:r>
      <w:r>
        <w:rPr>
          <w:szCs w:val="20"/>
        </w:rPr>
        <w:t xml:space="preserve">e </w:t>
      </w:r>
      <w:r w:rsidRPr="000F4A0A">
        <w:rPr>
          <w:szCs w:val="20"/>
          <w:vertAlign w:val="superscript"/>
        </w:rPr>
        <w:t>-/</w:t>
      </w:r>
      <w:r>
        <w:rPr>
          <w:szCs w:val="20"/>
          <w:vertAlign w:val="superscript"/>
        </w:rPr>
        <w:t>E</w:t>
      </w:r>
      <w:proofErr w:type="gramStart"/>
      <w:r w:rsidRPr="000F4A0A">
        <w:rPr>
          <w:szCs w:val="20"/>
          <w:vertAlign w:val="superscript"/>
        </w:rPr>
        <w:t>/</w:t>
      </w:r>
      <w:r>
        <w:rPr>
          <w:szCs w:val="20"/>
        </w:rPr>
        <w:t xml:space="preserve"> </w:t>
      </w:r>
      <w:r w:rsidRPr="000F4A0A">
        <w:rPr>
          <w:szCs w:val="20"/>
        </w:rPr>
        <w:t>)</w:t>
      </w:r>
      <w:proofErr w:type="gramEnd"/>
      <w:r w:rsidRPr="000F4A0A">
        <w:rPr>
          <w:szCs w:val="20"/>
        </w:rPr>
        <w:t xml:space="preserve"> / (</w:t>
      </w:r>
      <w:r>
        <w:rPr>
          <w:szCs w:val="20"/>
        </w:rPr>
        <w:t xml:space="preserve">e </w:t>
      </w:r>
      <w:r w:rsidRPr="000F4A0A">
        <w:rPr>
          <w:szCs w:val="20"/>
          <w:vertAlign w:val="superscript"/>
        </w:rPr>
        <w:t>/</w:t>
      </w:r>
      <w:r>
        <w:rPr>
          <w:szCs w:val="20"/>
          <w:vertAlign w:val="superscript"/>
        </w:rPr>
        <w:t>E</w:t>
      </w:r>
      <w:r w:rsidRPr="000F4A0A">
        <w:rPr>
          <w:szCs w:val="20"/>
          <w:vertAlign w:val="superscript"/>
        </w:rPr>
        <w:t>/</w:t>
      </w:r>
      <w:r>
        <w:rPr>
          <w:szCs w:val="20"/>
        </w:rPr>
        <w:t xml:space="preserve"> </w:t>
      </w:r>
      <w:r w:rsidRPr="000F4A0A">
        <w:rPr>
          <w:szCs w:val="20"/>
        </w:rPr>
        <w:t xml:space="preserve">+ </w:t>
      </w:r>
      <w:r>
        <w:rPr>
          <w:szCs w:val="20"/>
        </w:rPr>
        <w:t xml:space="preserve">e </w:t>
      </w:r>
      <w:r w:rsidRPr="000F4A0A">
        <w:rPr>
          <w:szCs w:val="20"/>
          <w:vertAlign w:val="superscript"/>
        </w:rPr>
        <w:t>-/</w:t>
      </w:r>
      <w:r>
        <w:rPr>
          <w:szCs w:val="20"/>
          <w:vertAlign w:val="superscript"/>
        </w:rPr>
        <w:t>E</w:t>
      </w:r>
      <w:r w:rsidRPr="000F4A0A">
        <w:rPr>
          <w:szCs w:val="20"/>
          <w:vertAlign w:val="superscript"/>
        </w:rPr>
        <w:t>/</w:t>
      </w:r>
      <w:r>
        <w:rPr>
          <w:szCs w:val="20"/>
        </w:rPr>
        <w:t xml:space="preserve"> </w:t>
      </w:r>
      <w:r w:rsidRPr="000F4A0A">
        <w:rPr>
          <w:szCs w:val="20"/>
        </w:rPr>
        <w:t>), где е = 2,71828 (</w:t>
      </w:r>
      <w:proofErr w:type="spellStart"/>
      <w:r>
        <w:rPr>
          <w:szCs w:val="20"/>
        </w:rPr>
        <w:t>const</w:t>
      </w:r>
      <w:proofErr w:type="spellEnd"/>
      <w:r w:rsidRPr="000F4A0A">
        <w:rPr>
          <w:szCs w:val="20"/>
        </w:rPr>
        <w:t>).</w:t>
      </w:r>
      <w:r>
        <w:rPr>
          <w:szCs w:val="20"/>
        </w:rPr>
        <w:t xml:space="preserve"> </w:t>
      </w:r>
    </w:p>
    <w:p w14:paraId="6775A914" w14:textId="77777777" w:rsidR="00A25565" w:rsidRDefault="00A25565" w:rsidP="00A25565">
      <w:pPr>
        <w:pStyle w:val="ae"/>
        <w:tabs>
          <w:tab w:val="left" w:pos="363"/>
        </w:tabs>
        <w:rPr>
          <w:szCs w:val="20"/>
        </w:rPr>
      </w:pPr>
      <w:r>
        <w:rPr>
          <w:szCs w:val="20"/>
        </w:rPr>
        <w:tab/>
        <w:t xml:space="preserve"> Рассчитаем ликвидационную стоимость Объекта оценки, используя вышеприведенные формулы. </w:t>
      </w:r>
    </w:p>
    <w:p w14:paraId="27E45569" w14:textId="77777777" w:rsidR="00A25565" w:rsidRDefault="00A25565" w:rsidP="00A25565">
      <w:pPr>
        <w:pStyle w:val="ae"/>
        <w:tabs>
          <w:tab w:val="left" w:pos="363"/>
        </w:tabs>
        <w:rPr>
          <w:b/>
        </w:rPr>
      </w:pPr>
      <w:r>
        <w:rPr>
          <w:szCs w:val="20"/>
        </w:rPr>
        <w:tab/>
        <w:t xml:space="preserve"> Основные факторы, влияющие на эластичность спроса по цене: количество потенциальных покупателей объекта и степень специализации объекта оценки. Чем большее число потенциальных покупателей, тем выше потенциальная реакция на изменение цены данного объекта, и тем выше эластичность спроса по цене. Чем выше степень специализации объекта, тем сложнее его перепрофилировать, и тем ниже эластичность спроса по цене. </w:t>
      </w:r>
    </w:p>
    <w:p w14:paraId="7DAD5B42" w14:textId="77777777" w:rsidR="00A25565" w:rsidRPr="0011706F" w:rsidRDefault="00A25565" w:rsidP="00A25565">
      <w:pPr>
        <w:pStyle w:val="3"/>
        <w:rPr>
          <w:rFonts w:ascii="Times New Roman" w:hAnsi="Times New Roman" w:cs="Times New Roman"/>
          <w:lang w:val="ru-RU"/>
        </w:rPr>
      </w:pPr>
      <w:r w:rsidRPr="0011706F">
        <w:rPr>
          <w:rFonts w:ascii="Times New Roman" w:hAnsi="Times New Roman" w:cs="Times New Roman"/>
          <w:lang w:val="ru-RU"/>
        </w:rPr>
        <w:t>Зависимость типа спроса от факторов.</w:t>
      </w:r>
    </w:p>
    <w:tbl>
      <w:tblPr>
        <w:tblStyle w:val="a3"/>
        <w:tblW w:w="9356" w:type="dxa"/>
        <w:tblInd w:w="108" w:type="dxa"/>
        <w:tblLayout w:type="fixed"/>
        <w:tblLook w:val="04A0" w:firstRow="1" w:lastRow="0" w:firstColumn="1" w:lastColumn="0" w:noHBand="0" w:noVBand="1"/>
      </w:tblPr>
      <w:tblGrid>
        <w:gridCol w:w="3118"/>
        <w:gridCol w:w="3119"/>
        <w:gridCol w:w="3119"/>
      </w:tblGrid>
      <w:tr w:rsidR="00A25565" w14:paraId="6EDD6FC6" w14:textId="77777777" w:rsidTr="00B701AF">
        <w:trPr>
          <w:trHeight w:val="371"/>
          <w:tblHeader/>
        </w:trPr>
        <w:tc>
          <w:tcPr>
            <w:tcW w:w="360" w:type="dxa"/>
            <w:shd w:val="clear" w:color="auto" w:fill="BFBFBF" w:themeFill="background1" w:themeFillShade="BF"/>
            <w:vAlign w:val="center"/>
          </w:tcPr>
          <w:p w14:paraId="7E92E311" w14:textId="77777777" w:rsidR="00A25565" w:rsidRDefault="00A25565" w:rsidP="00B701AF">
            <w:pPr>
              <w:pStyle w:val="TextInTable"/>
              <w:ind w:left="-95" w:right="-95"/>
              <w:jc w:val="center"/>
            </w:pPr>
            <w:r>
              <w:rPr>
                <w:b/>
              </w:rPr>
              <w:t>Количество потенциальных покупателей объекта</w:t>
            </w:r>
          </w:p>
        </w:tc>
        <w:tc>
          <w:tcPr>
            <w:tcW w:w="360" w:type="dxa"/>
            <w:shd w:val="clear" w:color="auto" w:fill="BFBFBF" w:themeFill="background1" w:themeFillShade="BF"/>
            <w:vAlign w:val="center"/>
          </w:tcPr>
          <w:p w14:paraId="641DF930" w14:textId="77777777" w:rsidR="00A25565" w:rsidRDefault="00A25565" w:rsidP="00B701AF">
            <w:pPr>
              <w:pStyle w:val="TextInTable"/>
              <w:ind w:left="-95" w:right="-95"/>
              <w:jc w:val="center"/>
            </w:pPr>
            <w:r>
              <w:rPr>
                <w:b/>
              </w:rPr>
              <w:t>Степень специализации объекта</w:t>
            </w:r>
          </w:p>
        </w:tc>
        <w:tc>
          <w:tcPr>
            <w:tcW w:w="360" w:type="dxa"/>
            <w:shd w:val="clear" w:color="auto" w:fill="BFBFBF" w:themeFill="background1" w:themeFillShade="BF"/>
            <w:vAlign w:val="center"/>
          </w:tcPr>
          <w:p w14:paraId="6CED8392" w14:textId="77777777" w:rsidR="00A25565" w:rsidRDefault="00A25565" w:rsidP="00B701AF">
            <w:pPr>
              <w:pStyle w:val="TextInTable"/>
              <w:ind w:left="-95" w:right="-95"/>
              <w:jc w:val="center"/>
            </w:pPr>
            <w:r>
              <w:rPr>
                <w:b/>
              </w:rPr>
              <w:t>Подтип спроса</w:t>
            </w:r>
          </w:p>
        </w:tc>
      </w:tr>
      <w:tr w:rsidR="00A25565" w14:paraId="3D2464EA" w14:textId="77777777" w:rsidTr="00B701AF">
        <w:trPr>
          <w:trHeight w:val="371"/>
        </w:trPr>
        <w:tc>
          <w:tcPr>
            <w:tcW w:w="360" w:type="dxa"/>
            <w:vAlign w:val="center"/>
          </w:tcPr>
          <w:p w14:paraId="4015E2F6" w14:textId="77777777" w:rsidR="00A25565" w:rsidRDefault="00A25565" w:rsidP="00B701AF">
            <w:pPr>
              <w:pStyle w:val="TextInTable"/>
              <w:ind w:left="-95" w:right="-95"/>
              <w:jc w:val="center"/>
            </w:pPr>
            <w:r>
              <w:t>Значительное</w:t>
            </w:r>
          </w:p>
        </w:tc>
        <w:tc>
          <w:tcPr>
            <w:tcW w:w="360" w:type="dxa"/>
            <w:vAlign w:val="center"/>
          </w:tcPr>
          <w:p w14:paraId="22B0BDBA" w14:textId="77777777" w:rsidR="00A25565" w:rsidRDefault="00A25565" w:rsidP="00B701AF">
            <w:pPr>
              <w:pStyle w:val="TextInTable"/>
              <w:ind w:left="-95" w:right="-95"/>
              <w:jc w:val="center"/>
            </w:pPr>
            <w:r>
              <w:t>Незначительное</w:t>
            </w:r>
          </w:p>
        </w:tc>
        <w:tc>
          <w:tcPr>
            <w:tcW w:w="360" w:type="dxa"/>
            <w:vAlign w:val="center"/>
          </w:tcPr>
          <w:p w14:paraId="716B518C" w14:textId="77777777" w:rsidR="00A25565" w:rsidRDefault="00A25565" w:rsidP="00B701AF">
            <w:pPr>
              <w:pStyle w:val="TextInTable"/>
              <w:ind w:left="-95" w:right="-95"/>
              <w:jc w:val="center"/>
            </w:pPr>
            <w:r>
              <w:t>Абсолютно эластичный</w:t>
            </w:r>
          </w:p>
        </w:tc>
      </w:tr>
      <w:tr w:rsidR="00A25565" w14:paraId="27D4AE78" w14:textId="77777777" w:rsidTr="00B701AF">
        <w:trPr>
          <w:trHeight w:val="371"/>
        </w:trPr>
        <w:tc>
          <w:tcPr>
            <w:tcW w:w="360" w:type="dxa"/>
            <w:vAlign w:val="center"/>
          </w:tcPr>
          <w:p w14:paraId="384044FE" w14:textId="77777777" w:rsidR="00A25565" w:rsidRDefault="00A25565" w:rsidP="00B701AF">
            <w:pPr>
              <w:pStyle w:val="TextInTable"/>
              <w:ind w:left="-95" w:right="-95"/>
              <w:jc w:val="center"/>
            </w:pPr>
            <w:r>
              <w:t>Значительное</w:t>
            </w:r>
          </w:p>
        </w:tc>
        <w:tc>
          <w:tcPr>
            <w:tcW w:w="360" w:type="dxa"/>
            <w:vAlign w:val="center"/>
          </w:tcPr>
          <w:p w14:paraId="14A391E7" w14:textId="77777777" w:rsidR="00A25565" w:rsidRDefault="00A25565" w:rsidP="00B701AF">
            <w:pPr>
              <w:pStyle w:val="TextInTable"/>
              <w:ind w:left="-95" w:right="-95"/>
              <w:jc w:val="center"/>
            </w:pPr>
            <w:r>
              <w:t>Среднее</w:t>
            </w:r>
          </w:p>
        </w:tc>
        <w:tc>
          <w:tcPr>
            <w:tcW w:w="360" w:type="dxa"/>
            <w:vAlign w:val="center"/>
          </w:tcPr>
          <w:p w14:paraId="62210549" w14:textId="77777777" w:rsidR="00A25565" w:rsidRDefault="00A25565" w:rsidP="00B701AF">
            <w:pPr>
              <w:pStyle w:val="TextInTable"/>
              <w:ind w:left="-95" w:right="-95"/>
              <w:jc w:val="center"/>
            </w:pPr>
            <w:r>
              <w:t>Сильно-эластичный</w:t>
            </w:r>
          </w:p>
        </w:tc>
      </w:tr>
      <w:tr w:rsidR="00A25565" w14:paraId="031FAFE8" w14:textId="77777777" w:rsidTr="00B701AF">
        <w:trPr>
          <w:trHeight w:val="371"/>
        </w:trPr>
        <w:tc>
          <w:tcPr>
            <w:tcW w:w="360" w:type="dxa"/>
            <w:vAlign w:val="center"/>
          </w:tcPr>
          <w:p w14:paraId="2535E91E" w14:textId="77777777" w:rsidR="00A25565" w:rsidRDefault="00A25565" w:rsidP="00B701AF">
            <w:pPr>
              <w:pStyle w:val="TextInTable"/>
              <w:ind w:left="-95" w:right="-95"/>
              <w:jc w:val="center"/>
            </w:pPr>
            <w:r>
              <w:t>Значительное</w:t>
            </w:r>
          </w:p>
        </w:tc>
        <w:tc>
          <w:tcPr>
            <w:tcW w:w="360" w:type="dxa"/>
            <w:vAlign w:val="center"/>
          </w:tcPr>
          <w:p w14:paraId="203CEE3B" w14:textId="77777777" w:rsidR="00A25565" w:rsidRDefault="00A25565" w:rsidP="00B701AF">
            <w:pPr>
              <w:pStyle w:val="TextInTable"/>
              <w:ind w:left="-95" w:right="-95"/>
              <w:jc w:val="center"/>
            </w:pPr>
            <w:r>
              <w:t>Значительное</w:t>
            </w:r>
          </w:p>
        </w:tc>
        <w:tc>
          <w:tcPr>
            <w:tcW w:w="360" w:type="dxa"/>
            <w:vAlign w:val="center"/>
          </w:tcPr>
          <w:p w14:paraId="5C8C081A" w14:textId="77777777" w:rsidR="00A25565" w:rsidRDefault="00A25565" w:rsidP="00B701AF">
            <w:pPr>
              <w:pStyle w:val="TextInTable"/>
              <w:ind w:left="-95" w:right="-95"/>
              <w:jc w:val="center"/>
            </w:pPr>
            <w:r>
              <w:t>Средне-эластичный</w:t>
            </w:r>
          </w:p>
        </w:tc>
      </w:tr>
      <w:tr w:rsidR="00A25565" w14:paraId="4CD057F9" w14:textId="77777777" w:rsidTr="00B701AF">
        <w:trPr>
          <w:trHeight w:val="371"/>
        </w:trPr>
        <w:tc>
          <w:tcPr>
            <w:tcW w:w="360" w:type="dxa"/>
            <w:vAlign w:val="center"/>
          </w:tcPr>
          <w:p w14:paraId="71ABFE51" w14:textId="77777777" w:rsidR="00A25565" w:rsidRDefault="00A25565" w:rsidP="00B701AF">
            <w:pPr>
              <w:pStyle w:val="TextInTable"/>
              <w:ind w:left="-95" w:right="-95"/>
              <w:jc w:val="center"/>
            </w:pPr>
            <w:r>
              <w:rPr>
                <w:b/>
              </w:rPr>
              <w:t>Среднее</w:t>
            </w:r>
          </w:p>
        </w:tc>
        <w:tc>
          <w:tcPr>
            <w:tcW w:w="360" w:type="dxa"/>
            <w:vAlign w:val="center"/>
          </w:tcPr>
          <w:p w14:paraId="6E485B9E" w14:textId="77777777" w:rsidR="00A25565" w:rsidRDefault="00A25565" w:rsidP="00B701AF">
            <w:pPr>
              <w:pStyle w:val="TextInTable"/>
              <w:ind w:left="-95" w:right="-95"/>
              <w:jc w:val="center"/>
            </w:pPr>
            <w:r>
              <w:rPr>
                <w:b/>
              </w:rPr>
              <w:t>Незначительное</w:t>
            </w:r>
          </w:p>
        </w:tc>
        <w:tc>
          <w:tcPr>
            <w:tcW w:w="360" w:type="dxa"/>
            <w:vAlign w:val="center"/>
          </w:tcPr>
          <w:p w14:paraId="68EFA66B" w14:textId="77777777" w:rsidR="00A25565" w:rsidRDefault="00A25565" w:rsidP="00B701AF">
            <w:pPr>
              <w:pStyle w:val="TextInTable"/>
              <w:ind w:left="-95" w:right="-95"/>
              <w:jc w:val="center"/>
            </w:pPr>
            <w:r>
              <w:rPr>
                <w:b/>
              </w:rPr>
              <w:t>Слабо-эластичный</w:t>
            </w:r>
          </w:p>
        </w:tc>
      </w:tr>
      <w:tr w:rsidR="00A25565" w14:paraId="2CE10296" w14:textId="77777777" w:rsidTr="00B701AF">
        <w:trPr>
          <w:trHeight w:val="371"/>
        </w:trPr>
        <w:tc>
          <w:tcPr>
            <w:tcW w:w="360" w:type="dxa"/>
            <w:vAlign w:val="center"/>
          </w:tcPr>
          <w:p w14:paraId="6FCBC405" w14:textId="77777777" w:rsidR="00A25565" w:rsidRDefault="00A25565" w:rsidP="00B701AF">
            <w:pPr>
              <w:pStyle w:val="TextInTable"/>
              <w:ind w:left="-95" w:right="-95"/>
              <w:jc w:val="center"/>
            </w:pPr>
            <w:r>
              <w:t>Среднее</w:t>
            </w:r>
          </w:p>
        </w:tc>
        <w:tc>
          <w:tcPr>
            <w:tcW w:w="360" w:type="dxa"/>
            <w:vAlign w:val="center"/>
          </w:tcPr>
          <w:p w14:paraId="772BE87A" w14:textId="77777777" w:rsidR="00A25565" w:rsidRDefault="00A25565" w:rsidP="00B701AF">
            <w:pPr>
              <w:pStyle w:val="TextInTable"/>
              <w:ind w:left="-95" w:right="-95"/>
              <w:jc w:val="center"/>
            </w:pPr>
            <w:r>
              <w:t>Среднее</w:t>
            </w:r>
          </w:p>
        </w:tc>
        <w:tc>
          <w:tcPr>
            <w:tcW w:w="360" w:type="dxa"/>
            <w:vAlign w:val="center"/>
          </w:tcPr>
          <w:p w14:paraId="6A82897A" w14:textId="77777777" w:rsidR="00A25565" w:rsidRDefault="00A25565" w:rsidP="00B701AF">
            <w:pPr>
              <w:pStyle w:val="TextInTable"/>
              <w:ind w:left="-95" w:right="-95"/>
              <w:jc w:val="center"/>
            </w:pPr>
            <w:r>
              <w:t>С единичной эластичностью</w:t>
            </w:r>
          </w:p>
        </w:tc>
      </w:tr>
      <w:tr w:rsidR="00A25565" w14:paraId="0C866F3A" w14:textId="77777777" w:rsidTr="00B701AF">
        <w:trPr>
          <w:trHeight w:val="371"/>
        </w:trPr>
        <w:tc>
          <w:tcPr>
            <w:tcW w:w="360" w:type="dxa"/>
            <w:vAlign w:val="center"/>
          </w:tcPr>
          <w:p w14:paraId="4F2CF23C" w14:textId="77777777" w:rsidR="00A25565" w:rsidRDefault="00A25565" w:rsidP="00B701AF">
            <w:pPr>
              <w:pStyle w:val="TextInTable"/>
              <w:ind w:left="-95" w:right="-95"/>
              <w:jc w:val="center"/>
            </w:pPr>
            <w:r>
              <w:t>Среднее</w:t>
            </w:r>
          </w:p>
        </w:tc>
        <w:tc>
          <w:tcPr>
            <w:tcW w:w="360" w:type="dxa"/>
            <w:vAlign w:val="center"/>
          </w:tcPr>
          <w:p w14:paraId="0A55B50D" w14:textId="77777777" w:rsidR="00A25565" w:rsidRDefault="00A25565" w:rsidP="00B701AF">
            <w:pPr>
              <w:pStyle w:val="TextInTable"/>
              <w:ind w:left="-95" w:right="-95"/>
              <w:jc w:val="center"/>
            </w:pPr>
            <w:r>
              <w:t>Значительное</w:t>
            </w:r>
          </w:p>
        </w:tc>
        <w:tc>
          <w:tcPr>
            <w:tcW w:w="360" w:type="dxa"/>
            <w:vAlign w:val="center"/>
          </w:tcPr>
          <w:p w14:paraId="150F719E" w14:textId="77777777" w:rsidR="00A25565" w:rsidRDefault="00A25565" w:rsidP="00B701AF">
            <w:pPr>
              <w:pStyle w:val="TextInTable"/>
              <w:ind w:left="-95" w:right="-95"/>
              <w:jc w:val="center"/>
            </w:pPr>
            <w:r>
              <w:t>Слабо-неэластичный</w:t>
            </w:r>
          </w:p>
        </w:tc>
      </w:tr>
      <w:tr w:rsidR="00A25565" w14:paraId="13984738" w14:textId="77777777" w:rsidTr="00B701AF">
        <w:trPr>
          <w:trHeight w:val="371"/>
        </w:trPr>
        <w:tc>
          <w:tcPr>
            <w:tcW w:w="360" w:type="dxa"/>
            <w:vAlign w:val="center"/>
          </w:tcPr>
          <w:p w14:paraId="1C65B9B9" w14:textId="77777777" w:rsidR="00A25565" w:rsidRDefault="00A25565" w:rsidP="00B701AF">
            <w:pPr>
              <w:pStyle w:val="TextInTable"/>
              <w:ind w:left="-95" w:right="-95"/>
              <w:jc w:val="center"/>
            </w:pPr>
            <w:r>
              <w:t>Незначительное</w:t>
            </w:r>
          </w:p>
        </w:tc>
        <w:tc>
          <w:tcPr>
            <w:tcW w:w="360" w:type="dxa"/>
            <w:vAlign w:val="center"/>
          </w:tcPr>
          <w:p w14:paraId="0592A3C9" w14:textId="77777777" w:rsidR="00A25565" w:rsidRDefault="00A25565" w:rsidP="00B701AF">
            <w:pPr>
              <w:pStyle w:val="TextInTable"/>
              <w:ind w:left="-95" w:right="-95"/>
              <w:jc w:val="center"/>
            </w:pPr>
            <w:r>
              <w:t>Незначительное</w:t>
            </w:r>
          </w:p>
        </w:tc>
        <w:tc>
          <w:tcPr>
            <w:tcW w:w="360" w:type="dxa"/>
            <w:vAlign w:val="center"/>
          </w:tcPr>
          <w:p w14:paraId="65A2049F" w14:textId="77777777" w:rsidR="00A25565" w:rsidRDefault="00A25565" w:rsidP="00B701AF">
            <w:pPr>
              <w:pStyle w:val="TextInTable"/>
              <w:ind w:left="-95" w:right="-95"/>
              <w:jc w:val="center"/>
            </w:pPr>
            <w:r>
              <w:t>Средне-неэластичный</w:t>
            </w:r>
          </w:p>
        </w:tc>
      </w:tr>
      <w:tr w:rsidR="00A25565" w14:paraId="44B306A9" w14:textId="77777777" w:rsidTr="00B701AF">
        <w:trPr>
          <w:trHeight w:val="371"/>
        </w:trPr>
        <w:tc>
          <w:tcPr>
            <w:tcW w:w="360" w:type="dxa"/>
            <w:vAlign w:val="center"/>
          </w:tcPr>
          <w:p w14:paraId="53F0E1B2" w14:textId="77777777" w:rsidR="00A25565" w:rsidRDefault="00A25565" w:rsidP="00B701AF">
            <w:pPr>
              <w:pStyle w:val="TextInTable"/>
              <w:ind w:left="-95" w:right="-95"/>
              <w:jc w:val="center"/>
            </w:pPr>
            <w:r>
              <w:t>Незначительное</w:t>
            </w:r>
          </w:p>
        </w:tc>
        <w:tc>
          <w:tcPr>
            <w:tcW w:w="360" w:type="dxa"/>
            <w:vAlign w:val="center"/>
          </w:tcPr>
          <w:p w14:paraId="5B0F45E6" w14:textId="77777777" w:rsidR="00A25565" w:rsidRDefault="00A25565" w:rsidP="00B701AF">
            <w:pPr>
              <w:pStyle w:val="TextInTable"/>
              <w:ind w:left="-95" w:right="-95"/>
              <w:jc w:val="center"/>
            </w:pPr>
            <w:r>
              <w:t>Среднее</w:t>
            </w:r>
          </w:p>
        </w:tc>
        <w:tc>
          <w:tcPr>
            <w:tcW w:w="360" w:type="dxa"/>
            <w:vAlign w:val="center"/>
          </w:tcPr>
          <w:p w14:paraId="73F97965" w14:textId="77777777" w:rsidR="00A25565" w:rsidRDefault="00A25565" w:rsidP="00B701AF">
            <w:pPr>
              <w:pStyle w:val="TextInTable"/>
              <w:ind w:left="-95" w:right="-95"/>
              <w:jc w:val="center"/>
            </w:pPr>
            <w:r>
              <w:t>Сильно-неэластичный</w:t>
            </w:r>
          </w:p>
        </w:tc>
      </w:tr>
      <w:tr w:rsidR="00A25565" w14:paraId="3B12C4FD" w14:textId="77777777" w:rsidTr="00B701AF">
        <w:trPr>
          <w:trHeight w:val="371"/>
        </w:trPr>
        <w:tc>
          <w:tcPr>
            <w:tcW w:w="360" w:type="dxa"/>
            <w:vAlign w:val="center"/>
          </w:tcPr>
          <w:p w14:paraId="23135BAF" w14:textId="77777777" w:rsidR="00A25565" w:rsidRDefault="00A25565" w:rsidP="00B701AF">
            <w:pPr>
              <w:pStyle w:val="TextInTable"/>
              <w:ind w:left="-95" w:right="-95"/>
              <w:jc w:val="center"/>
            </w:pPr>
            <w:r>
              <w:t>Незначительное</w:t>
            </w:r>
          </w:p>
        </w:tc>
        <w:tc>
          <w:tcPr>
            <w:tcW w:w="360" w:type="dxa"/>
            <w:vAlign w:val="center"/>
          </w:tcPr>
          <w:p w14:paraId="38B11DB2" w14:textId="77777777" w:rsidR="00A25565" w:rsidRDefault="00A25565" w:rsidP="00B701AF">
            <w:pPr>
              <w:pStyle w:val="TextInTable"/>
              <w:ind w:left="-95" w:right="-95"/>
              <w:jc w:val="center"/>
            </w:pPr>
            <w:r>
              <w:t>Значительное</w:t>
            </w:r>
          </w:p>
        </w:tc>
        <w:tc>
          <w:tcPr>
            <w:tcW w:w="360" w:type="dxa"/>
            <w:vAlign w:val="center"/>
          </w:tcPr>
          <w:p w14:paraId="7DCCF653" w14:textId="77777777" w:rsidR="00A25565" w:rsidRDefault="00A25565" w:rsidP="00B701AF">
            <w:pPr>
              <w:pStyle w:val="TextInTable"/>
              <w:ind w:left="-95" w:right="-95"/>
              <w:jc w:val="center"/>
            </w:pPr>
            <w:r>
              <w:t>Абсолютно неэластичный</w:t>
            </w:r>
          </w:p>
        </w:tc>
      </w:tr>
    </w:tbl>
    <w:p w14:paraId="5A1BFB0B" w14:textId="77777777" w:rsidR="00A25565" w:rsidRDefault="00A25565" w:rsidP="00A25565">
      <w:r>
        <w:rPr>
          <w:i/>
          <w:szCs w:val="20"/>
          <w:lang w:val="ru-RU"/>
        </w:rPr>
        <w:t>Источник: расчеты Оценщика.</w:t>
      </w:r>
    </w:p>
    <w:p w14:paraId="7E7ACCBA" w14:textId="77777777" w:rsidR="00A25565" w:rsidRPr="0011706F" w:rsidRDefault="00A25565" w:rsidP="00A25565">
      <w:pPr>
        <w:pStyle w:val="3"/>
        <w:rPr>
          <w:rFonts w:ascii="Times New Roman" w:hAnsi="Times New Roman" w:cs="Times New Roman"/>
          <w:lang w:val="ru-RU"/>
        </w:rPr>
      </w:pPr>
      <w:r w:rsidRPr="0011706F">
        <w:rPr>
          <w:rFonts w:ascii="Times New Roman" w:hAnsi="Times New Roman" w:cs="Times New Roman"/>
          <w:lang w:val="ru-RU"/>
        </w:rPr>
        <w:t>Определение исходных параметров для расчета скидки на ликвидность применительно к Объекту оценки.</w:t>
      </w:r>
    </w:p>
    <w:tbl>
      <w:tblPr>
        <w:tblStyle w:val="a3"/>
        <w:tblW w:w="9356" w:type="dxa"/>
        <w:tblInd w:w="108" w:type="dxa"/>
        <w:tblLayout w:type="fixed"/>
        <w:tblLook w:val="04A0" w:firstRow="1" w:lastRow="0" w:firstColumn="1" w:lastColumn="0" w:noHBand="0" w:noVBand="1"/>
      </w:tblPr>
      <w:tblGrid>
        <w:gridCol w:w="3118"/>
        <w:gridCol w:w="3119"/>
        <w:gridCol w:w="3119"/>
      </w:tblGrid>
      <w:tr w:rsidR="00A25565" w14:paraId="578B3B87" w14:textId="77777777" w:rsidTr="00B701AF">
        <w:trPr>
          <w:trHeight w:val="371"/>
          <w:tblHeader/>
        </w:trPr>
        <w:tc>
          <w:tcPr>
            <w:tcW w:w="360" w:type="dxa"/>
            <w:shd w:val="clear" w:color="auto" w:fill="BFBFBF" w:themeFill="background1" w:themeFillShade="BF"/>
            <w:vAlign w:val="center"/>
          </w:tcPr>
          <w:p w14:paraId="480D05D0" w14:textId="77777777" w:rsidR="00A25565" w:rsidRDefault="00A25565" w:rsidP="00B701AF">
            <w:pPr>
              <w:pStyle w:val="TextInTable"/>
              <w:ind w:left="-95" w:right="-95"/>
              <w:jc w:val="center"/>
            </w:pPr>
          </w:p>
        </w:tc>
        <w:tc>
          <w:tcPr>
            <w:tcW w:w="360" w:type="dxa"/>
            <w:shd w:val="clear" w:color="auto" w:fill="BFBFBF" w:themeFill="background1" w:themeFillShade="BF"/>
            <w:vAlign w:val="center"/>
          </w:tcPr>
          <w:p w14:paraId="36A4DB59" w14:textId="77777777" w:rsidR="00A25565" w:rsidRDefault="00A25565" w:rsidP="00B701AF">
            <w:pPr>
              <w:pStyle w:val="TextInTable"/>
              <w:ind w:left="-95" w:right="-95"/>
              <w:jc w:val="center"/>
            </w:pPr>
            <w:r>
              <w:rPr>
                <w:b/>
              </w:rPr>
              <w:t>Количество потенциальных покупателей объекта</w:t>
            </w:r>
          </w:p>
        </w:tc>
        <w:tc>
          <w:tcPr>
            <w:tcW w:w="360" w:type="dxa"/>
            <w:shd w:val="clear" w:color="auto" w:fill="BFBFBF" w:themeFill="background1" w:themeFillShade="BF"/>
            <w:vAlign w:val="center"/>
          </w:tcPr>
          <w:p w14:paraId="6D7FB68D" w14:textId="77777777" w:rsidR="00A25565" w:rsidRDefault="00A25565" w:rsidP="00B701AF">
            <w:pPr>
              <w:pStyle w:val="TextInTable"/>
              <w:ind w:left="-95" w:right="-95"/>
              <w:jc w:val="center"/>
            </w:pPr>
            <w:r>
              <w:rPr>
                <w:b/>
              </w:rPr>
              <w:t>Степень специализации объекта</w:t>
            </w:r>
          </w:p>
        </w:tc>
      </w:tr>
      <w:tr w:rsidR="00A25565" w14:paraId="264882C7" w14:textId="77777777" w:rsidTr="00B701AF">
        <w:trPr>
          <w:trHeight w:val="371"/>
        </w:trPr>
        <w:tc>
          <w:tcPr>
            <w:tcW w:w="360" w:type="dxa"/>
            <w:vAlign w:val="center"/>
          </w:tcPr>
          <w:p w14:paraId="13779113" w14:textId="77777777" w:rsidR="00A25565" w:rsidRDefault="00A25565" w:rsidP="00B701AF">
            <w:pPr>
              <w:pStyle w:val="TextInTable"/>
              <w:ind w:left="-95" w:right="-95"/>
              <w:jc w:val="center"/>
            </w:pPr>
            <w:r>
              <w:t>Значительное</w:t>
            </w:r>
          </w:p>
        </w:tc>
        <w:tc>
          <w:tcPr>
            <w:tcW w:w="360" w:type="dxa"/>
            <w:vAlign w:val="center"/>
          </w:tcPr>
          <w:p w14:paraId="6D053002" w14:textId="77777777" w:rsidR="00A25565" w:rsidRDefault="00A25565" w:rsidP="00B701AF">
            <w:pPr>
              <w:pStyle w:val="TextInTable"/>
              <w:ind w:left="-95" w:right="-95"/>
              <w:jc w:val="center"/>
            </w:pPr>
            <w:r>
              <w:t>-</w:t>
            </w:r>
          </w:p>
        </w:tc>
        <w:tc>
          <w:tcPr>
            <w:tcW w:w="360" w:type="dxa"/>
            <w:vAlign w:val="center"/>
          </w:tcPr>
          <w:p w14:paraId="7B0FC013" w14:textId="77777777" w:rsidR="00A25565" w:rsidRDefault="00A25565" w:rsidP="00B701AF">
            <w:pPr>
              <w:pStyle w:val="TextInTable"/>
              <w:ind w:left="-95" w:right="-95"/>
              <w:jc w:val="center"/>
            </w:pPr>
            <w:r>
              <w:t>-</w:t>
            </w:r>
          </w:p>
        </w:tc>
      </w:tr>
      <w:tr w:rsidR="00A25565" w14:paraId="1C24C6FC" w14:textId="77777777" w:rsidTr="00B701AF">
        <w:trPr>
          <w:trHeight w:val="371"/>
        </w:trPr>
        <w:tc>
          <w:tcPr>
            <w:tcW w:w="360" w:type="dxa"/>
            <w:vAlign w:val="center"/>
          </w:tcPr>
          <w:p w14:paraId="46CDD918" w14:textId="77777777" w:rsidR="00A25565" w:rsidRDefault="00A25565" w:rsidP="00B701AF">
            <w:pPr>
              <w:pStyle w:val="TextInTable"/>
              <w:ind w:left="-95" w:right="-95"/>
              <w:jc w:val="center"/>
            </w:pPr>
            <w:r>
              <w:t>Среднее</w:t>
            </w:r>
          </w:p>
        </w:tc>
        <w:tc>
          <w:tcPr>
            <w:tcW w:w="360" w:type="dxa"/>
            <w:vAlign w:val="center"/>
          </w:tcPr>
          <w:p w14:paraId="620E4E86" w14:textId="77777777" w:rsidR="00A25565" w:rsidRDefault="00A25565" w:rsidP="00B701AF">
            <w:pPr>
              <w:pStyle w:val="TextInTable"/>
              <w:ind w:left="-95" w:right="-95"/>
              <w:jc w:val="center"/>
            </w:pPr>
            <w:r>
              <w:t>+</w:t>
            </w:r>
          </w:p>
        </w:tc>
        <w:tc>
          <w:tcPr>
            <w:tcW w:w="360" w:type="dxa"/>
            <w:vAlign w:val="center"/>
          </w:tcPr>
          <w:p w14:paraId="59E75E98" w14:textId="77777777" w:rsidR="00A25565" w:rsidRDefault="00A25565" w:rsidP="00B701AF">
            <w:pPr>
              <w:pStyle w:val="TextInTable"/>
              <w:ind w:left="-95" w:right="-95"/>
              <w:jc w:val="center"/>
            </w:pPr>
            <w:r>
              <w:t>-</w:t>
            </w:r>
          </w:p>
        </w:tc>
      </w:tr>
      <w:tr w:rsidR="00A25565" w14:paraId="313103A7" w14:textId="77777777" w:rsidTr="00B701AF">
        <w:trPr>
          <w:trHeight w:val="371"/>
        </w:trPr>
        <w:tc>
          <w:tcPr>
            <w:tcW w:w="360" w:type="dxa"/>
            <w:vAlign w:val="center"/>
          </w:tcPr>
          <w:p w14:paraId="49F27C40" w14:textId="77777777" w:rsidR="00A25565" w:rsidRDefault="00A25565" w:rsidP="00B701AF">
            <w:pPr>
              <w:pStyle w:val="TextInTable"/>
              <w:ind w:left="-95" w:right="-95"/>
              <w:jc w:val="center"/>
            </w:pPr>
            <w:r>
              <w:t>Незначительное</w:t>
            </w:r>
          </w:p>
        </w:tc>
        <w:tc>
          <w:tcPr>
            <w:tcW w:w="360" w:type="dxa"/>
            <w:vAlign w:val="center"/>
          </w:tcPr>
          <w:p w14:paraId="769580C2" w14:textId="77777777" w:rsidR="00A25565" w:rsidRDefault="00A25565" w:rsidP="00B701AF">
            <w:pPr>
              <w:pStyle w:val="TextInTable"/>
              <w:ind w:left="-95" w:right="-95"/>
              <w:jc w:val="center"/>
            </w:pPr>
            <w:r>
              <w:t>-</w:t>
            </w:r>
          </w:p>
        </w:tc>
        <w:tc>
          <w:tcPr>
            <w:tcW w:w="360" w:type="dxa"/>
            <w:vAlign w:val="center"/>
          </w:tcPr>
          <w:p w14:paraId="607986B0" w14:textId="77777777" w:rsidR="00A25565" w:rsidRDefault="00A25565" w:rsidP="00B701AF">
            <w:pPr>
              <w:pStyle w:val="TextInTable"/>
              <w:ind w:left="-95" w:right="-95"/>
              <w:jc w:val="center"/>
            </w:pPr>
            <w:r>
              <w:t>+</w:t>
            </w:r>
          </w:p>
        </w:tc>
      </w:tr>
    </w:tbl>
    <w:p w14:paraId="4065DEDB" w14:textId="77777777" w:rsidR="00A25565" w:rsidRDefault="00A25565" w:rsidP="00A25565">
      <w:r>
        <w:rPr>
          <w:i/>
          <w:szCs w:val="20"/>
          <w:lang w:val="ru-RU"/>
        </w:rPr>
        <w:t>Источник: расчеты Оценщика.</w:t>
      </w:r>
    </w:p>
    <w:p w14:paraId="1F235273" w14:textId="77777777" w:rsidR="00A25565" w:rsidRPr="0011706F" w:rsidRDefault="00A25565" w:rsidP="00A25565">
      <w:pPr>
        <w:pStyle w:val="3"/>
        <w:rPr>
          <w:rFonts w:ascii="Times New Roman" w:hAnsi="Times New Roman" w:cs="Times New Roman"/>
          <w:lang w:val="ru-RU"/>
        </w:rPr>
      </w:pPr>
      <w:r w:rsidRPr="0011706F">
        <w:rPr>
          <w:rFonts w:ascii="Times New Roman" w:hAnsi="Times New Roman" w:cs="Times New Roman"/>
          <w:lang w:val="ru-RU"/>
        </w:rPr>
        <w:t>Определение исходных параметров для расчета скидки на ликвидность применительно к Объекту оценки.</w:t>
      </w:r>
    </w:p>
    <w:tbl>
      <w:tblPr>
        <w:tblStyle w:val="a3"/>
        <w:tblW w:w="9356" w:type="dxa"/>
        <w:tblInd w:w="108" w:type="dxa"/>
        <w:tblLayout w:type="fixed"/>
        <w:tblLook w:val="04A0" w:firstRow="1" w:lastRow="0" w:firstColumn="1" w:lastColumn="0" w:noHBand="0" w:noVBand="1"/>
      </w:tblPr>
      <w:tblGrid>
        <w:gridCol w:w="3118"/>
        <w:gridCol w:w="3119"/>
        <w:gridCol w:w="3119"/>
      </w:tblGrid>
      <w:tr w:rsidR="00A25565" w14:paraId="0E759424" w14:textId="77777777" w:rsidTr="00B701AF">
        <w:trPr>
          <w:trHeight w:val="371"/>
          <w:tblHeader/>
        </w:trPr>
        <w:tc>
          <w:tcPr>
            <w:tcW w:w="360" w:type="dxa"/>
            <w:shd w:val="clear" w:color="auto" w:fill="BFBFBF" w:themeFill="background1" w:themeFillShade="BF"/>
            <w:vAlign w:val="center"/>
          </w:tcPr>
          <w:p w14:paraId="291EC5EB" w14:textId="77777777" w:rsidR="00A25565" w:rsidRDefault="00A25565" w:rsidP="00B701AF">
            <w:pPr>
              <w:pStyle w:val="TextInTable"/>
              <w:ind w:left="-95" w:right="-95"/>
              <w:jc w:val="center"/>
            </w:pPr>
            <w:r>
              <w:rPr>
                <w:b/>
              </w:rPr>
              <w:t>Подтип спроса</w:t>
            </w:r>
          </w:p>
        </w:tc>
        <w:tc>
          <w:tcPr>
            <w:tcW w:w="360" w:type="dxa"/>
            <w:shd w:val="clear" w:color="auto" w:fill="BFBFBF" w:themeFill="background1" w:themeFillShade="BF"/>
            <w:vAlign w:val="center"/>
          </w:tcPr>
          <w:p w14:paraId="1C9B8E6E" w14:textId="77777777" w:rsidR="00A25565" w:rsidRDefault="00A25565" w:rsidP="00B701AF">
            <w:pPr>
              <w:pStyle w:val="TextInTable"/>
              <w:ind w:left="-95" w:right="-95"/>
              <w:jc w:val="center"/>
            </w:pPr>
            <w:r>
              <w:rPr>
                <w:b/>
              </w:rPr>
              <w:t>Коэффициент эластичности спроса по цене</w:t>
            </w:r>
          </w:p>
        </w:tc>
        <w:tc>
          <w:tcPr>
            <w:tcW w:w="360" w:type="dxa"/>
            <w:shd w:val="clear" w:color="auto" w:fill="BFBFBF" w:themeFill="background1" w:themeFillShade="BF"/>
            <w:vAlign w:val="center"/>
          </w:tcPr>
          <w:p w14:paraId="16B3E56F" w14:textId="77777777" w:rsidR="00A25565" w:rsidRDefault="00A25565" w:rsidP="00B701AF">
            <w:pPr>
              <w:pStyle w:val="TextInTable"/>
              <w:ind w:left="-95" w:right="-95"/>
              <w:jc w:val="center"/>
            </w:pPr>
            <w:r>
              <w:rPr>
                <w:b/>
              </w:rPr>
              <w:t>Коэффициент, учитывающий эластичность</w:t>
            </w:r>
          </w:p>
        </w:tc>
      </w:tr>
      <w:tr w:rsidR="00A25565" w14:paraId="4B7996BE" w14:textId="77777777" w:rsidTr="00B701AF">
        <w:trPr>
          <w:trHeight w:val="371"/>
        </w:trPr>
        <w:tc>
          <w:tcPr>
            <w:tcW w:w="360" w:type="dxa"/>
            <w:vAlign w:val="center"/>
          </w:tcPr>
          <w:p w14:paraId="4FC0E120" w14:textId="77777777" w:rsidR="00A25565" w:rsidRDefault="00A25565" w:rsidP="00B701AF">
            <w:pPr>
              <w:pStyle w:val="TextInTable"/>
              <w:ind w:left="-95" w:right="-95"/>
              <w:jc w:val="center"/>
            </w:pPr>
            <w:r>
              <w:t>Абсолютно эластичный</w:t>
            </w:r>
          </w:p>
        </w:tc>
        <w:tc>
          <w:tcPr>
            <w:tcW w:w="360" w:type="dxa"/>
            <w:vAlign w:val="center"/>
          </w:tcPr>
          <w:p w14:paraId="35895D5F" w14:textId="77777777" w:rsidR="00A25565" w:rsidRDefault="00A25565" w:rsidP="00B701AF">
            <w:pPr>
              <w:pStyle w:val="TextInTable"/>
              <w:ind w:left="-95" w:right="-95"/>
              <w:jc w:val="center"/>
            </w:pPr>
            <w:r>
              <w:t>бесконечность</w:t>
            </w:r>
          </w:p>
        </w:tc>
        <w:tc>
          <w:tcPr>
            <w:tcW w:w="360" w:type="dxa"/>
            <w:vAlign w:val="center"/>
          </w:tcPr>
          <w:p w14:paraId="71CFC9B2" w14:textId="77777777" w:rsidR="00A25565" w:rsidRDefault="00A25565" w:rsidP="00B701AF">
            <w:pPr>
              <w:pStyle w:val="TextInTable"/>
              <w:ind w:left="-95" w:right="-95"/>
              <w:jc w:val="center"/>
            </w:pPr>
            <w:r>
              <w:t>1,00</w:t>
            </w:r>
          </w:p>
        </w:tc>
      </w:tr>
      <w:tr w:rsidR="00A25565" w14:paraId="53DA9B91" w14:textId="77777777" w:rsidTr="00B701AF">
        <w:trPr>
          <w:trHeight w:val="371"/>
        </w:trPr>
        <w:tc>
          <w:tcPr>
            <w:tcW w:w="360" w:type="dxa"/>
            <w:vAlign w:val="center"/>
          </w:tcPr>
          <w:p w14:paraId="1298D237" w14:textId="77777777" w:rsidR="00A25565" w:rsidRDefault="00A25565" w:rsidP="00B701AF">
            <w:pPr>
              <w:pStyle w:val="TextInTable"/>
              <w:ind w:left="-95" w:right="-95"/>
              <w:jc w:val="center"/>
            </w:pPr>
            <w:r>
              <w:lastRenderedPageBreak/>
              <w:t>Сильно-эластичный</w:t>
            </w:r>
          </w:p>
        </w:tc>
        <w:tc>
          <w:tcPr>
            <w:tcW w:w="360" w:type="dxa"/>
            <w:vAlign w:val="center"/>
          </w:tcPr>
          <w:p w14:paraId="0BC53DA2" w14:textId="77777777" w:rsidR="00A25565" w:rsidRDefault="00A25565" w:rsidP="00B701AF">
            <w:pPr>
              <w:pStyle w:val="TextInTable"/>
              <w:ind w:left="-95" w:right="-95"/>
              <w:jc w:val="center"/>
            </w:pPr>
            <w:r>
              <w:t>3,00</w:t>
            </w:r>
          </w:p>
        </w:tc>
        <w:tc>
          <w:tcPr>
            <w:tcW w:w="360" w:type="dxa"/>
            <w:vAlign w:val="center"/>
          </w:tcPr>
          <w:p w14:paraId="28DA256D" w14:textId="77777777" w:rsidR="00A25565" w:rsidRDefault="00A25565" w:rsidP="00B701AF">
            <w:pPr>
              <w:pStyle w:val="TextInTable"/>
              <w:ind w:left="-95" w:right="-95"/>
              <w:jc w:val="center"/>
            </w:pPr>
            <w:r>
              <w:t>1,00</w:t>
            </w:r>
          </w:p>
        </w:tc>
      </w:tr>
      <w:tr w:rsidR="00A25565" w14:paraId="2387AB3A" w14:textId="77777777" w:rsidTr="00B701AF">
        <w:trPr>
          <w:trHeight w:val="371"/>
        </w:trPr>
        <w:tc>
          <w:tcPr>
            <w:tcW w:w="360" w:type="dxa"/>
            <w:vAlign w:val="center"/>
          </w:tcPr>
          <w:p w14:paraId="048EE2C5" w14:textId="77777777" w:rsidR="00A25565" w:rsidRDefault="00A25565" w:rsidP="00B701AF">
            <w:pPr>
              <w:pStyle w:val="TextInTable"/>
              <w:ind w:left="-95" w:right="-95"/>
              <w:jc w:val="center"/>
            </w:pPr>
            <w:r>
              <w:t>Средне-эластичный</w:t>
            </w:r>
          </w:p>
        </w:tc>
        <w:tc>
          <w:tcPr>
            <w:tcW w:w="360" w:type="dxa"/>
            <w:vAlign w:val="center"/>
          </w:tcPr>
          <w:p w14:paraId="789E51EA" w14:textId="77777777" w:rsidR="00A25565" w:rsidRDefault="00A25565" w:rsidP="00B701AF">
            <w:pPr>
              <w:pStyle w:val="TextInTable"/>
              <w:ind w:left="-95" w:right="-95"/>
              <w:jc w:val="center"/>
            </w:pPr>
            <w:r>
              <w:t>1,75</w:t>
            </w:r>
          </w:p>
        </w:tc>
        <w:tc>
          <w:tcPr>
            <w:tcW w:w="360" w:type="dxa"/>
            <w:vAlign w:val="center"/>
          </w:tcPr>
          <w:p w14:paraId="6CB9809B" w14:textId="77777777" w:rsidR="00A25565" w:rsidRDefault="00A25565" w:rsidP="00B701AF">
            <w:pPr>
              <w:pStyle w:val="TextInTable"/>
              <w:ind w:left="-95" w:right="-95"/>
              <w:jc w:val="center"/>
            </w:pPr>
            <w:r>
              <w:t>0,94</w:t>
            </w:r>
          </w:p>
        </w:tc>
      </w:tr>
      <w:tr w:rsidR="00A25565" w14:paraId="532EF993" w14:textId="77777777" w:rsidTr="00B701AF">
        <w:trPr>
          <w:trHeight w:val="371"/>
        </w:trPr>
        <w:tc>
          <w:tcPr>
            <w:tcW w:w="360" w:type="dxa"/>
            <w:vAlign w:val="center"/>
          </w:tcPr>
          <w:p w14:paraId="26C09FB9" w14:textId="77777777" w:rsidR="00A25565" w:rsidRDefault="00A25565" w:rsidP="00B701AF">
            <w:pPr>
              <w:pStyle w:val="TextInTable"/>
              <w:ind w:left="-95" w:right="-95"/>
              <w:jc w:val="center"/>
            </w:pPr>
            <w:r>
              <w:rPr>
                <w:b/>
              </w:rPr>
              <w:t>Слабо-эластичный</w:t>
            </w:r>
          </w:p>
        </w:tc>
        <w:tc>
          <w:tcPr>
            <w:tcW w:w="360" w:type="dxa"/>
            <w:vAlign w:val="center"/>
          </w:tcPr>
          <w:p w14:paraId="46BC32E8" w14:textId="77777777" w:rsidR="00A25565" w:rsidRDefault="00A25565" w:rsidP="00B701AF">
            <w:pPr>
              <w:pStyle w:val="TextInTable"/>
              <w:ind w:left="-95" w:right="-95"/>
              <w:jc w:val="center"/>
            </w:pPr>
            <w:r>
              <w:rPr>
                <w:b/>
              </w:rPr>
              <w:t>1,25</w:t>
            </w:r>
          </w:p>
        </w:tc>
        <w:tc>
          <w:tcPr>
            <w:tcW w:w="360" w:type="dxa"/>
            <w:vAlign w:val="center"/>
          </w:tcPr>
          <w:p w14:paraId="3CF9B8B0" w14:textId="77777777" w:rsidR="00A25565" w:rsidRDefault="00A25565" w:rsidP="00B701AF">
            <w:pPr>
              <w:pStyle w:val="TextInTable"/>
              <w:ind w:left="-95" w:right="-95"/>
              <w:jc w:val="center"/>
            </w:pPr>
            <w:r>
              <w:rPr>
                <w:b/>
              </w:rPr>
              <w:t>0,85</w:t>
            </w:r>
          </w:p>
        </w:tc>
      </w:tr>
      <w:tr w:rsidR="00A25565" w14:paraId="615926FA" w14:textId="77777777" w:rsidTr="00B701AF">
        <w:trPr>
          <w:trHeight w:val="371"/>
        </w:trPr>
        <w:tc>
          <w:tcPr>
            <w:tcW w:w="360" w:type="dxa"/>
            <w:vAlign w:val="center"/>
          </w:tcPr>
          <w:p w14:paraId="4C295ABD" w14:textId="77777777" w:rsidR="00A25565" w:rsidRDefault="00A25565" w:rsidP="00B701AF">
            <w:pPr>
              <w:pStyle w:val="TextInTable"/>
              <w:ind w:left="-95" w:right="-95"/>
              <w:jc w:val="center"/>
            </w:pPr>
            <w:r>
              <w:t>С единичной эластичностью</w:t>
            </w:r>
          </w:p>
        </w:tc>
        <w:tc>
          <w:tcPr>
            <w:tcW w:w="360" w:type="dxa"/>
            <w:vAlign w:val="center"/>
          </w:tcPr>
          <w:p w14:paraId="698AD26F" w14:textId="77777777" w:rsidR="00A25565" w:rsidRDefault="00A25565" w:rsidP="00B701AF">
            <w:pPr>
              <w:pStyle w:val="TextInTable"/>
              <w:ind w:left="-95" w:right="-95"/>
              <w:jc w:val="center"/>
            </w:pPr>
            <w:r>
              <w:t>1,00</w:t>
            </w:r>
          </w:p>
        </w:tc>
        <w:tc>
          <w:tcPr>
            <w:tcW w:w="360" w:type="dxa"/>
            <w:vAlign w:val="center"/>
          </w:tcPr>
          <w:p w14:paraId="0DB7DAFF" w14:textId="77777777" w:rsidR="00A25565" w:rsidRDefault="00A25565" w:rsidP="00B701AF">
            <w:pPr>
              <w:pStyle w:val="TextInTable"/>
              <w:ind w:left="-95" w:right="-95"/>
              <w:jc w:val="center"/>
            </w:pPr>
            <w:r>
              <w:t>0,76</w:t>
            </w:r>
          </w:p>
        </w:tc>
      </w:tr>
      <w:tr w:rsidR="00A25565" w14:paraId="7F9DE9E0" w14:textId="77777777" w:rsidTr="00B701AF">
        <w:trPr>
          <w:trHeight w:val="371"/>
        </w:trPr>
        <w:tc>
          <w:tcPr>
            <w:tcW w:w="360" w:type="dxa"/>
            <w:vAlign w:val="center"/>
          </w:tcPr>
          <w:p w14:paraId="34392375" w14:textId="77777777" w:rsidR="00A25565" w:rsidRDefault="00A25565" w:rsidP="00B701AF">
            <w:pPr>
              <w:pStyle w:val="TextInTable"/>
              <w:ind w:left="-95" w:right="-95"/>
              <w:jc w:val="center"/>
            </w:pPr>
            <w:r>
              <w:t>Слабо-неэластичный</w:t>
            </w:r>
          </w:p>
        </w:tc>
        <w:tc>
          <w:tcPr>
            <w:tcW w:w="360" w:type="dxa"/>
            <w:vAlign w:val="center"/>
          </w:tcPr>
          <w:p w14:paraId="0F1202CB" w14:textId="77777777" w:rsidR="00A25565" w:rsidRDefault="00A25565" w:rsidP="00B701AF">
            <w:pPr>
              <w:pStyle w:val="TextInTable"/>
              <w:ind w:left="-95" w:right="-95"/>
              <w:jc w:val="center"/>
            </w:pPr>
            <w:r>
              <w:t>0,83</w:t>
            </w:r>
          </w:p>
        </w:tc>
        <w:tc>
          <w:tcPr>
            <w:tcW w:w="360" w:type="dxa"/>
            <w:vAlign w:val="center"/>
          </w:tcPr>
          <w:p w14:paraId="4101DD91" w14:textId="77777777" w:rsidR="00A25565" w:rsidRDefault="00A25565" w:rsidP="00B701AF">
            <w:pPr>
              <w:pStyle w:val="TextInTable"/>
              <w:ind w:left="-95" w:right="-95"/>
              <w:jc w:val="center"/>
            </w:pPr>
            <w:r>
              <w:t>0,68</w:t>
            </w:r>
          </w:p>
        </w:tc>
      </w:tr>
      <w:tr w:rsidR="00A25565" w14:paraId="5AC77D3D" w14:textId="77777777" w:rsidTr="00B701AF">
        <w:trPr>
          <w:trHeight w:val="371"/>
        </w:trPr>
        <w:tc>
          <w:tcPr>
            <w:tcW w:w="360" w:type="dxa"/>
            <w:vAlign w:val="center"/>
          </w:tcPr>
          <w:p w14:paraId="68222D49" w14:textId="77777777" w:rsidR="00A25565" w:rsidRDefault="00A25565" w:rsidP="00B701AF">
            <w:pPr>
              <w:pStyle w:val="TextInTable"/>
              <w:ind w:left="-95" w:right="-95"/>
              <w:jc w:val="center"/>
            </w:pPr>
            <w:r>
              <w:t>Средне-неэластичный</w:t>
            </w:r>
          </w:p>
        </w:tc>
        <w:tc>
          <w:tcPr>
            <w:tcW w:w="360" w:type="dxa"/>
            <w:vAlign w:val="center"/>
          </w:tcPr>
          <w:p w14:paraId="02302D8E" w14:textId="77777777" w:rsidR="00A25565" w:rsidRDefault="00A25565" w:rsidP="00B701AF">
            <w:pPr>
              <w:pStyle w:val="TextInTable"/>
              <w:ind w:left="-95" w:right="-95"/>
              <w:jc w:val="center"/>
            </w:pPr>
            <w:r>
              <w:t>0,50</w:t>
            </w:r>
          </w:p>
        </w:tc>
        <w:tc>
          <w:tcPr>
            <w:tcW w:w="360" w:type="dxa"/>
            <w:vAlign w:val="center"/>
          </w:tcPr>
          <w:p w14:paraId="0D504082" w14:textId="77777777" w:rsidR="00A25565" w:rsidRDefault="00A25565" w:rsidP="00B701AF">
            <w:pPr>
              <w:pStyle w:val="TextInTable"/>
              <w:ind w:left="-95" w:right="-95"/>
              <w:jc w:val="center"/>
            </w:pPr>
            <w:r>
              <w:t>0,46</w:t>
            </w:r>
          </w:p>
        </w:tc>
      </w:tr>
      <w:tr w:rsidR="00A25565" w14:paraId="0BD38DC1" w14:textId="77777777" w:rsidTr="00B701AF">
        <w:trPr>
          <w:trHeight w:val="371"/>
        </w:trPr>
        <w:tc>
          <w:tcPr>
            <w:tcW w:w="360" w:type="dxa"/>
            <w:vAlign w:val="center"/>
          </w:tcPr>
          <w:p w14:paraId="321C7EF8" w14:textId="77777777" w:rsidR="00A25565" w:rsidRDefault="00A25565" w:rsidP="00B701AF">
            <w:pPr>
              <w:pStyle w:val="TextInTable"/>
              <w:ind w:left="-95" w:right="-95"/>
              <w:jc w:val="center"/>
            </w:pPr>
            <w:r>
              <w:t>Сильно-неэластичный</w:t>
            </w:r>
          </w:p>
        </w:tc>
        <w:tc>
          <w:tcPr>
            <w:tcW w:w="360" w:type="dxa"/>
            <w:vAlign w:val="center"/>
          </w:tcPr>
          <w:p w14:paraId="0A3FB747" w14:textId="77777777" w:rsidR="00A25565" w:rsidRDefault="00A25565" w:rsidP="00B701AF">
            <w:pPr>
              <w:pStyle w:val="TextInTable"/>
              <w:ind w:left="-95" w:right="-95"/>
              <w:jc w:val="center"/>
            </w:pPr>
            <w:r>
              <w:t>0,16</w:t>
            </w:r>
          </w:p>
        </w:tc>
        <w:tc>
          <w:tcPr>
            <w:tcW w:w="360" w:type="dxa"/>
            <w:vAlign w:val="center"/>
          </w:tcPr>
          <w:p w14:paraId="4966E7B3" w14:textId="77777777" w:rsidR="00A25565" w:rsidRDefault="00A25565" w:rsidP="00B701AF">
            <w:pPr>
              <w:pStyle w:val="TextInTable"/>
              <w:ind w:left="-95" w:right="-95"/>
              <w:jc w:val="center"/>
            </w:pPr>
            <w:r>
              <w:t>0,16</w:t>
            </w:r>
          </w:p>
        </w:tc>
      </w:tr>
      <w:tr w:rsidR="00A25565" w14:paraId="261C0A21" w14:textId="77777777" w:rsidTr="00B701AF">
        <w:trPr>
          <w:trHeight w:val="371"/>
        </w:trPr>
        <w:tc>
          <w:tcPr>
            <w:tcW w:w="360" w:type="dxa"/>
            <w:vAlign w:val="center"/>
          </w:tcPr>
          <w:p w14:paraId="4DF1E2C7" w14:textId="77777777" w:rsidR="00A25565" w:rsidRDefault="00A25565" w:rsidP="00B701AF">
            <w:pPr>
              <w:pStyle w:val="TextInTable"/>
              <w:ind w:left="-95" w:right="-95"/>
              <w:jc w:val="center"/>
            </w:pPr>
            <w:r>
              <w:t>Абсолютно неэластичный</w:t>
            </w:r>
          </w:p>
        </w:tc>
        <w:tc>
          <w:tcPr>
            <w:tcW w:w="360" w:type="dxa"/>
            <w:vAlign w:val="center"/>
          </w:tcPr>
          <w:p w14:paraId="5395D8F0" w14:textId="77777777" w:rsidR="00A25565" w:rsidRDefault="00A25565" w:rsidP="00B701AF">
            <w:pPr>
              <w:pStyle w:val="TextInTable"/>
              <w:ind w:left="-95" w:right="-95"/>
              <w:jc w:val="center"/>
            </w:pPr>
            <w:r>
              <w:t>0,00</w:t>
            </w:r>
          </w:p>
        </w:tc>
        <w:tc>
          <w:tcPr>
            <w:tcW w:w="360" w:type="dxa"/>
            <w:vAlign w:val="center"/>
          </w:tcPr>
          <w:p w14:paraId="36B05790" w14:textId="77777777" w:rsidR="00A25565" w:rsidRDefault="00A25565" w:rsidP="00B701AF">
            <w:pPr>
              <w:pStyle w:val="TextInTable"/>
              <w:ind w:left="-95" w:right="-95"/>
              <w:jc w:val="center"/>
            </w:pPr>
            <w:r>
              <w:t>0,00</w:t>
            </w:r>
          </w:p>
        </w:tc>
      </w:tr>
    </w:tbl>
    <w:p w14:paraId="1CBD4D29" w14:textId="77777777" w:rsidR="00A25565" w:rsidRDefault="00A25565" w:rsidP="00A25565">
      <w:r>
        <w:rPr>
          <w:i/>
          <w:szCs w:val="20"/>
          <w:lang w:val="ru-RU"/>
        </w:rPr>
        <w:t>Источник: расчеты Оценщика.</w:t>
      </w:r>
    </w:p>
    <w:p w14:paraId="2545E813" w14:textId="77777777" w:rsidR="00A25565" w:rsidRPr="00CC4DF4" w:rsidRDefault="00A25565" w:rsidP="00A25565">
      <w:pPr>
        <w:spacing w:before="100" w:beforeAutospacing="1" w:after="57"/>
        <w:ind w:firstLine="539"/>
        <w:jc w:val="center"/>
        <w:rPr>
          <w:rFonts w:eastAsia="Times New Roman" w:cs="Times New Roman"/>
          <w:sz w:val="24"/>
          <w:szCs w:val="24"/>
          <w:lang w:val="ru-RU"/>
        </w:rPr>
      </w:pPr>
      <w:r w:rsidRPr="00CC4DF4">
        <w:rPr>
          <w:rFonts w:eastAsia="Times New Roman" w:cs="Times New Roman"/>
          <w:b/>
          <w:bCs/>
          <w:szCs w:val="20"/>
          <w:u w:val="single"/>
          <w:lang w:val="ru-RU"/>
        </w:rPr>
        <w:t>Расчет ликвидационной стоимости</w:t>
      </w:r>
    </w:p>
    <w:p w14:paraId="05E4F400" w14:textId="77777777" w:rsidR="00A25565" w:rsidRPr="00CC4DF4" w:rsidRDefault="00A25565" w:rsidP="00A25565">
      <w:pPr>
        <w:spacing w:before="100" w:beforeAutospacing="1" w:after="57"/>
        <w:jc w:val="left"/>
        <w:rPr>
          <w:rFonts w:eastAsia="Times New Roman" w:cs="Times New Roman"/>
          <w:sz w:val="24"/>
          <w:szCs w:val="24"/>
          <w:lang w:val="ru-RU"/>
        </w:rPr>
      </w:pPr>
      <w:r w:rsidRPr="00CC4DF4">
        <w:rPr>
          <w:rFonts w:eastAsia="Times New Roman" w:cs="Times New Roman"/>
          <w:szCs w:val="20"/>
          <w:lang w:val="ru-RU"/>
        </w:rPr>
        <w:t xml:space="preserve">Ликвидационная стоимость Объекта оценки рассчитывается по формуле: </w:t>
      </w:r>
    </w:p>
    <w:p w14:paraId="3B716856" w14:textId="77777777" w:rsidR="00A25565" w:rsidRPr="00CC4DF4" w:rsidRDefault="00A25565" w:rsidP="00A25565">
      <w:pPr>
        <w:spacing w:before="100" w:beforeAutospacing="1" w:after="57"/>
        <w:jc w:val="center"/>
        <w:rPr>
          <w:rFonts w:eastAsia="Times New Roman" w:cs="Times New Roman"/>
          <w:sz w:val="24"/>
          <w:szCs w:val="24"/>
          <w:lang w:val="ru-RU"/>
        </w:rPr>
      </w:pPr>
      <w:r w:rsidRPr="00CC4DF4">
        <w:rPr>
          <w:rFonts w:eastAsia="Times New Roman" w:cs="Times New Roman"/>
          <w:szCs w:val="20"/>
          <w:lang w:val="ru-RU"/>
        </w:rPr>
        <w:t xml:space="preserve">Л = Р * </w:t>
      </w:r>
      <w:proofErr w:type="spellStart"/>
      <w:r w:rsidRPr="00CC4DF4">
        <w:rPr>
          <w:rFonts w:eastAsia="Times New Roman" w:cs="Times New Roman"/>
          <w:szCs w:val="20"/>
          <w:lang w:val="ru-RU"/>
        </w:rPr>
        <w:t>Ксдв</w:t>
      </w:r>
      <w:proofErr w:type="spellEnd"/>
      <w:r w:rsidRPr="00CC4DF4">
        <w:rPr>
          <w:rFonts w:eastAsia="Times New Roman" w:cs="Times New Roman"/>
          <w:szCs w:val="20"/>
          <w:lang w:val="ru-RU"/>
        </w:rPr>
        <w:t xml:space="preserve"> * </w:t>
      </w:r>
      <w:proofErr w:type="spellStart"/>
      <w:r w:rsidRPr="00CC4DF4">
        <w:rPr>
          <w:rFonts w:eastAsia="Times New Roman" w:cs="Times New Roman"/>
          <w:szCs w:val="20"/>
          <w:lang w:val="ru-RU"/>
        </w:rPr>
        <w:t>Кэ</w:t>
      </w:r>
      <w:proofErr w:type="spellEnd"/>
    </w:p>
    <w:p w14:paraId="08BC77E6" w14:textId="77777777" w:rsidR="00A25565" w:rsidRPr="00CC4DF4" w:rsidRDefault="00A25565" w:rsidP="0011706F">
      <w:pPr>
        <w:spacing w:after="0" w:line="276" w:lineRule="auto"/>
        <w:jc w:val="left"/>
        <w:rPr>
          <w:rFonts w:eastAsia="Times New Roman" w:cs="Times New Roman"/>
          <w:sz w:val="24"/>
          <w:szCs w:val="24"/>
          <w:lang w:val="ru-RU"/>
        </w:rPr>
      </w:pPr>
      <w:r w:rsidRPr="00CC4DF4">
        <w:rPr>
          <w:rFonts w:eastAsia="Times New Roman" w:cs="Times New Roman"/>
          <w:szCs w:val="20"/>
          <w:lang w:val="ru-RU"/>
        </w:rPr>
        <w:t xml:space="preserve">Л – ликвидационная стоимость Объекта оценки, </w:t>
      </w:r>
    </w:p>
    <w:p w14:paraId="41505F10" w14:textId="77777777" w:rsidR="00A25565" w:rsidRPr="00CC4DF4" w:rsidRDefault="00A25565" w:rsidP="0011706F">
      <w:pPr>
        <w:spacing w:after="0" w:line="276" w:lineRule="auto"/>
        <w:jc w:val="left"/>
        <w:rPr>
          <w:rFonts w:eastAsia="Times New Roman" w:cs="Times New Roman"/>
          <w:sz w:val="24"/>
          <w:szCs w:val="24"/>
          <w:lang w:val="ru-RU"/>
        </w:rPr>
      </w:pPr>
      <w:r w:rsidRPr="00CC4DF4">
        <w:rPr>
          <w:rFonts w:eastAsia="Times New Roman" w:cs="Times New Roman"/>
          <w:szCs w:val="20"/>
          <w:lang w:val="ru-RU"/>
        </w:rPr>
        <w:t xml:space="preserve">Р – рыночная стоимость Объекта оценки, </w:t>
      </w:r>
    </w:p>
    <w:p w14:paraId="435BBE9B" w14:textId="77777777" w:rsidR="00A25565" w:rsidRPr="00CC4DF4" w:rsidRDefault="00A25565" w:rsidP="0011706F">
      <w:pPr>
        <w:spacing w:after="0" w:line="276" w:lineRule="auto"/>
        <w:jc w:val="left"/>
        <w:rPr>
          <w:rFonts w:eastAsia="Times New Roman" w:cs="Times New Roman"/>
          <w:sz w:val="24"/>
          <w:szCs w:val="24"/>
          <w:lang w:val="ru-RU"/>
        </w:rPr>
      </w:pPr>
      <w:proofErr w:type="spellStart"/>
      <w:r w:rsidRPr="00CC4DF4">
        <w:rPr>
          <w:rFonts w:eastAsia="Times New Roman" w:cs="Times New Roman"/>
          <w:szCs w:val="20"/>
          <w:lang w:val="ru-RU"/>
        </w:rPr>
        <w:t>Ксдв</w:t>
      </w:r>
      <w:proofErr w:type="spellEnd"/>
      <w:r w:rsidRPr="00CC4DF4">
        <w:rPr>
          <w:rFonts w:eastAsia="Times New Roman" w:cs="Times New Roman"/>
          <w:szCs w:val="20"/>
          <w:lang w:val="ru-RU"/>
        </w:rPr>
        <w:t xml:space="preserve"> – коэффициент, учитывающий стоимость денег во времени, </w:t>
      </w:r>
    </w:p>
    <w:p w14:paraId="31AC1953" w14:textId="77777777" w:rsidR="00A25565" w:rsidRPr="00CC4DF4" w:rsidRDefault="00A25565" w:rsidP="0011706F">
      <w:pPr>
        <w:spacing w:after="0" w:line="276" w:lineRule="auto"/>
        <w:jc w:val="left"/>
        <w:rPr>
          <w:rFonts w:eastAsia="Times New Roman" w:cs="Times New Roman"/>
          <w:sz w:val="24"/>
          <w:szCs w:val="24"/>
          <w:lang w:val="ru-RU"/>
        </w:rPr>
      </w:pPr>
      <w:proofErr w:type="spellStart"/>
      <w:r w:rsidRPr="00CC4DF4">
        <w:rPr>
          <w:rFonts w:eastAsia="Times New Roman" w:cs="Times New Roman"/>
          <w:szCs w:val="20"/>
          <w:lang w:val="ru-RU"/>
        </w:rPr>
        <w:t>Кэ</w:t>
      </w:r>
      <w:proofErr w:type="spellEnd"/>
      <w:r w:rsidRPr="00CC4DF4">
        <w:rPr>
          <w:rFonts w:eastAsia="Times New Roman" w:cs="Times New Roman"/>
          <w:szCs w:val="20"/>
          <w:lang w:val="ru-RU"/>
        </w:rPr>
        <w:t xml:space="preserve"> – коэффициент, учитывающий эластичность. </w:t>
      </w:r>
    </w:p>
    <w:p w14:paraId="325456E6" w14:textId="77777777" w:rsidR="00A25565" w:rsidRPr="0011706F" w:rsidRDefault="00A25565" w:rsidP="00A25565">
      <w:pPr>
        <w:pStyle w:val="3"/>
        <w:rPr>
          <w:rFonts w:ascii="Times New Roman" w:hAnsi="Times New Roman" w:cs="Times New Roman"/>
          <w:lang w:val="ru-RU"/>
        </w:rPr>
      </w:pPr>
      <w:r w:rsidRPr="0011706F">
        <w:rPr>
          <w:rFonts w:ascii="Times New Roman" w:hAnsi="Times New Roman" w:cs="Times New Roman"/>
          <w:lang w:val="ru-RU"/>
        </w:rPr>
        <w:t>Расчет ликвидационной стоимости Объекта оценки</w:t>
      </w:r>
    </w:p>
    <w:tbl>
      <w:tblPr>
        <w:tblStyle w:val="a3"/>
        <w:tblW w:w="9356" w:type="dxa"/>
        <w:tblInd w:w="108" w:type="dxa"/>
        <w:tblLayout w:type="fixed"/>
        <w:tblLook w:val="04A0" w:firstRow="1" w:lastRow="0" w:firstColumn="1" w:lastColumn="0" w:noHBand="0" w:noVBand="1"/>
      </w:tblPr>
      <w:tblGrid>
        <w:gridCol w:w="4624"/>
        <w:gridCol w:w="2243"/>
        <w:gridCol w:w="2489"/>
      </w:tblGrid>
      <w:tr w:rsidR="00A25565" w14:paraId="0C533238" w14:textId="77777777" w:rsidTr="00B701AF">
        <w:trPr>
          <w:tblHeader/>
        </w:trPr>
        <w:tc>
          <w:tcPr>
            <w:tcW w:w="4678" w:type="dxa"/>
            <w:shd w:val="pct25" w:color="auto" w:fill="auto"/>
            <w:vAlign w:val="center"/>
          </w:tcPr>
          <w:p w14:paraId="689695E9"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b/>
                <w:bCs/>
                <w:szCs w:val="20"/>
                <w:lang w:val="ru-RU"/>
              </w:rPr>
              <w:t>Показатель</w:t>
            </w:r>
          </w:p>
        </w:tc>
        <w:tc>
          <w:tcPr>
            <w:tcW w:w="2268" w:type="dxa"/>
            <w:shd w:val="pct25" w:color="auto" w:fill="auto"/>
            <w:vAlign w:val="center"/>
          </w:tcPr>
          <w:p w14:paraId="7401FC1C"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b/>
                <w:bCs/>
                <w:szCs w:val="20"/>
                <w:lang w:val="ru-RU"/>
              </w:rPr>
              <w:t>Обозначение</w:t>
            </w:r>
          </w:p>
        </w:tc>
        <w:tc>
          <w:tcPr>
            <w:tcW w:w="2517" w:type="dxa"/>
            <w:shd w:val="pct25" w:color="auto" w:fill="auto"/>
            <w:vAlign w:val="center"/>
          </w:tcPr>
          <w:p w14:paraId="0B31B0AA"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b/>
                <w:bCs/>
                <w:szCs w:val="20"/>
                <w:lang w:val="ru-RU"/>
              </w:rPr>
              <w:t>Значения</w:t>
            </w:r>
          </w:p>
        </w:tc>
      </w:tr>
      <w:tr w:rsidR="00A25565" w14:paraId="4660BFF2" w14:textId="77777777" w:rsidTr="00B701AF">
        <w:tc>
          <w:tcPr>
            <w:tcW w:w="4678" w:type="dxa"/>
            <w:vAlign w:val="center"/>
          </w:tcPr>
          <w:p w14:paraId="6EBA3441"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Рыночная стоимость Объекта оценки, руб.</w:t>
            </w:r>
          </w:p>
        </w:tc>
        <w:tc>
          <w:tcPr>
            <w:tcW w:w="2268" w:type="dxa"/>
            <w:vAlign w:val="center"/>
          </w:tcPr>
          <w:p w14:paraId="78739E5E"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szCs w:val="20"/>
                <w:lang w:val="ru-RU"/>
              </w:rPr>
              <w:t>Р</w:t>
            </w:r>
          </w:p>
        </w:tc>
        <w:tc>
          <w:tcPr>
            <w:tcW w:w="2517" w:type="dxa"/>
            <w:vAlign w:val="center"/>
          </w:tcPr>
          <w:p w14:paraId="068F66A0" w14:textId="77777777" w:rsidR="00A25565" w:rsidRDefault="00A25565" w:rsidP="00B701AF">
            <w:pPr>
              <w:jc w:val="center"/>
            </w:pPr>
            <w:r>
              <w:rPr>
                <w:lang w:val="ru-RU"/>
              </w:rPr>
              <w:t>4 366 000</w:t>
            </w:r>
          </w:p>
        </w:tc>
      </w:tr>
      <w:tr w:rsidR="00A25565" w14:paraId="317938FA" w14:textId="77777777" w:rsidTr="00B701AF">
        <w:tc>
          <w:tcPr>
            <w:tcW w:w="4678" w:type="dxa"/>
            <w:vAlign w:val="center"/>
          </w:tcPr>
          <w:p w14:paraId="08B08D1F"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Требуемая доходность инвестирования в Объект оценки в годовом исчислении, %</w:t>
            </w:r>
          </w:p>
        </w:tc>
        <w:tc>
          <w:tcPr>
            <w:tcW w:w="2268" w:type="dxa"/>
            <w:vAlign w:val="center"/>
          </w:tcPr>
          <w:p w14:paraId="78228871"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p>
        </w:tc>
        <w:tc>
          <w:tcPr>
            <w:tcW w:w="2517" w:type="dxa"/>
            <w:vAlign w:val="center"/>
          </w:tcPr>
          <w:p w14:paraId="5FD9615E" w14:textId="77777777" w:rsidR="00A25565" w:rsidRPr="00CC4DF4" w:rsidRDefault="00A25565" w:rsidP="00B701AF">
            <w:pPr>
              <w:pageBreakBefore/>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12,21</w:t>
            </w:r>
          </w:p>
        </w:tc>
      </w:tr>
      <w:tr w:rsidR="00A25565" w14:paraId="40026F4A" w14:textId="77777777" w:rsidTr="00B701AF">
        <w:tc>
          <w:tcPr>
            <w:tcW w:w="4678" w:type="dxa"/>
            <w:vAlign w:val="center"/>
          </w:tcPr>
          <w:p w14:paraId="128BA2E5"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Срок реализации Объекта оценки по ликвидационной стоимости, мес.</w:t>
            </w:r>
          </w:p>
        </w:tc>
        <w:tc>
          <w:tcPr>
            <w:tcW w:w="2268" w:type="dxa"/>
            <w:vAlign w:val="center"/>
          </w:tcPr>
          <w:p w14:paraId="11F4D707"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proofErr w:type="spellStart"/>
            <w:r w:rsidRPr="00CC4DF4">
              <w:rPr>
                <w:rFonts w:eastAsia="Times New Roman" w:cs="Times New Roman"/>
                <w:szCs w:val="20"/>
                <w:lang w:val="ru-RU"/>
              </w:rPr>
              <w:t>tл</w:t>
            </w:r>
            <w:proofErr w:type="spellEnd"/>
          </w:p>
        </w:tc>
        <w:tc>
          <w:tcPr>
            <w:tcW w:w="2517" w:type="dxa"/>
            <w:vAlign w:val="center"/>
          </w:tcPr>
          <w:p w14:paraId="78E9E4FB"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1</w:t>
            </w:r>
          </w:p>
        </w:tc>
      </w:tr>
      <w:tr w:rsidR="00A25565" w14:paraId="4D867764" w14:textId="77777777" w:rsidTr="00B701AF">
        <w:tc>
          <w:tcPr>
            <w:tcW w:w="4678" w:type="dxa"/>
            <w:vAlign w:val="center"/>
          </w:tcPr>
          <w:p w14:paraId="38743855"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Срок реализации Объекта оценки по рыночной стоимости, мес.</w:t>
            </w:r>
          </w:p>
        </w:tc>
        <w:tc>
          <w:tcPr>
            <w:tcW w:w="2268" w:type="dxa"/>
            <w:vAlign w:val="center"/>
          </w:tcPr>
          <w:p w14:paraId="5DA1F589"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proofErr w:type="spellStart"/>
            <w:r w:rsidRPr="00CC4DF4">
              <w:rPr>
                <w:rFonts w:eastAsia="Times New Roman" w:cs="Times New Roman"/>
                <w:szCs w:val="20"/>
                <w:lang w:val="ru-RU"/>
              </w:rPr>
              <w:t>tр</w:t>
            </w:r>
            <w:proofErr w:type="spellEnd"/>
          </w:p>
        </w:tc>
        <w:tc>
          <w:tcPr>
            <w:tcW w:w="2517" w:type="dxa"/>
            <w:vAlign w:val="center"/>
          </w:tcPr>
          <w:p w14:paraId="29556EC0"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1</w:t>
            </w:r>
          </w:p>
        </w:tc>
      </w:tr>
      <w:tr w:rsidR="00A25565" w14:paraId="48912645" w14:textId="77777777" w:rsidTr="00B701AF">
        <w:tc>
          <w:tcPr>
            <w:tcW w:w="4678" w:type="dxa"/>
            <w:vAlign w:val="center"/>
          </w:tcPr>
          <w:p w14:paraId="3A9F27A5"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Коэффициент, учитывающий стоимость денег во времени</w:t>
            </w:r>
          </w:p>
        </w:tc>
        <w:tc>
          <w:tcPr>
            <w:tcW w:w="2268" w:type="dxa"/>
            <w:vAlign w:val="center"/>
          </w:tcPr>
          <w:p w14:paraId="06C0C980"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szCs w:val="20"/>
                <w:lang w:val="ru-RU"/>
              </w:rPr>
              <w:t xml:space="preserve">К </w:t>
            </w:r>
            <w:proofErr w:type="spellStart"/>
            <w:r w:rsidRPr="00CC4DF4">
              <w:rPr>
                <w:rFonts w:eastAsia="Times New Roman" w:cs="Times New Roman"/>
                <w:szCs w:val="20"/>
                <w:lang w:val="ru-RU"/>
              </w:rPr>
              <w:t>сдв</w:t>
            </w:r>
            <w:proofErr w:type="spellEnd"/>
          </w:p>
        </w:tc>
        <w:tc>
          <w:tcPr>
            <w:tcW w:w="2517" w:type="dxa"/>
            <w:vAlign w:val="center"/>
          </w:tcPr>
          <w:p w14:paraId="2CFEDDD6" w14:textId="77777777" w:rsidR="00A25565" w:rsidRPr="00CC4DF4" w:rsidRDefault="00A25565" w:rsidP="00B701AF">
            <w:pPr>
              <w:pageBreakBefore/>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1,00</w:t>
            </w:r>
          </w:p>
        </w:tc>
      </w:tr>
      <w:tr w:rsidR="00A25565" w14:paraId="2E277FDE" w14:textId="77777777" w:rsidTr="00B701AF">
        <w:tc>
          <w:tcPr>
            <w:tcW w:w="4678" w:type="dxa"/>
            <w:vAlign w:val="center"/>
          </w:tcPr>
          <w:p w14:paraId="03760282"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Эластичность спроса по цене (по модулю)</w:t>
            </w:r>
          </w:p>
        </w:tc>
        <w:tc>
          <w:tcPr>
            <w:tcW w:w="2268" w:type="dxa"/>
            <w:vAlign w:val="center"/>
          </w:tcPr>
          <w:p w14:paraId="614AD5BE"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szCs w:val="20"/>
                <w:lang w:val="ru-RU"/>
              </w:rPr>
              <w:t>|Е|</w:t>
            </w:r>
          </w:p>
        </w:tc>
        <w:tc>
          <w:tcPr>
            <w:tcW w:w="2517" w:type="dxa"/>
            <w:vAlign w:val="center"/>
          </w:tcPr>
          <w:p w14:paraId="0EF6D3C9"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1,25</w:t>
            </w:r>
          </w:p>
        </w:tc>
      </w:tr>
      <w:tr w:rsidR="00A25565" w14:paraId="3B381AD2" w14:textId="77777777" w:rsidTr="00B701AF">
        <w:tc>
          <w:tcPr>
            <w:tcW w:w="4678" w:type="dxa"/>
            <w:vAlign w:val="center"/>
          </w:tcPr>
          <w:p w14:paraId="3C6123D1"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Коэффициент, учитывающий эластичность</w:t>
            </w:r>
          </w:p>
        </w:tc>
        <w:tc>
          <w:tcPr>
            <w:tcW w:w="2268" w:type="dxa"/>
            <w:vAlign w:val="center"/>
          </w:tcPr>
          <w:p w14:paraId="75A7DD4B"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proofErr w:type="spellStart"/>
            <w:r w:rsidRPr="00CC4DF4">
              <w:rPr>
                <w:rFonts w:eastAsia="Times New Roman" w:cs="Times New Roman"/>
                <w:szCs w:val="20"/>
                <w:lang w:val="ru-RU"/>
              </w:rPr>
              <w:t>Кэ</w:t>
            </w:r>
            <w:proofErr w:type="spellEnd"/>
          </w:p>
        </w:tc>
        <w:tc>
          <w:tcPr>
            <w:tcW w:w="2517" w:type="dxa"/>
            <w:vAlign w:val="center"/>
          </w:tcPr>
          <w:p w14:paraId="43E17451"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0,85</w:t>
            </w:r>
          </w:p>
        </w:tc>
      </w:tr>
      <w:tr w:rsidR="00A25565" w14:paraId="7F045959" w14:textId="77777777" w:rsidTr="00B701AF">
        <w:tc>
          <w:tcPr>
            <w:tcW w:w="4678" w:type="dxa"/>
            <w:vAlign w:val="center"/>
          </w:tcPr>
          <w:p w14:paraId="7269CA7F" w14:textId="77777777" w:rsidR="00A25565" w:rsidRPr="00A25565" w:rsidRDefault="00A25565" w:rsidP="00B701AF">
            <w:pPr>
              <w:jc w:val="center"/>
              <w:rPr>
                <w:lang w:val="ru-RU"/>
              </w:rPr>
            </w:pPr>
            <w:r>
              <w:rPr>
                <w:b/>
                <w:lang w:val="ru-RU"/>
              </w:rPr>
              <w:t>Ликвидационная стоимость Объекта оценки, руб.</w:t>
            </w:r>
          </w:p>
        </w:tc>
        <w:tc>
          <w:tcPr>
            <w:tcW w:w="2268" w:type="dxa"/>
            <w:vAlign w:val="center"/>
          </w:tcPr>
          <w:p w14:paraId="5F8A4CAA"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b/>
                <w:bCs/>
                <w:szCs w:val="20"/>
                <w:lang w:val="ru-RU"/>
              </w:rPr>
              <w:t>Л</w:t>
            </w:r>
          </w:p>
        </w:tc>
        <w:tc>
          <w:tcPr>
            <w:tcW w:w="2517" w:type="dxa"/>
            <w:vAlign w:val="center"/>
          </w:tcPr>
          <w:p w14:paraId="57AC1090" w14:textId="77777777" w:rsidR="00A25565" w:rsidRDefault="00A25565" w:rsidP="00B701AF">
            <w:pPr>
              <w:jc w:val="center"/>
            </w:pPr>
            <w:r>
              <w:rPr>
                <w:b/>
                <w:lang w:val="ru-RU"/>
              </w:rPr>
              <w:t>3 711 000</w:t>
            </w:r>
          </w:p>
        </w:tc>
      </w:tr>
      <w:tr w:rsidR="00A25565" w14:paraId="5C848A5F" w14:textId="77777777" w:rsidTr="00B701AF">
        <w:tc>
          <w:tcPr>
            <w:tcW w:w="4678" w:type="dxa"/>
            <w:vAlign w:val="center"/>
          </w:tcPr>
          <w:p w14:paraId="64E4A0E5"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Официальный курс доллара США, установленный ЦБ РФ на дату оценки, руб.</w:t>
            </w:r>
          </w:p>
        </w:tc>
        <w:tc>
          <w:tcPr>
            <w:tcW w:w="2268" w:type="dxa"/>
            <w:vAlign w:val="center"/>
          </w:tcPr>
          <w:p w14:paraId="31FD4AE2"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szCs w:val="20"/>
                <w:lang w:val="ru-RU"/>
              </w:rPr>
              <w:t>-</w:t>
            </w:r>
          </w:p>
        </w:tc>
        <w:tc>
          <w:tcPr>
            <w:tcW w:w="2517" w:type="dxa"/>
            <w:vAlign w:val="center"/>
          </w:tcPr>
          <w:p w14:paraId="5D2E83D6" w14:textId="77777777" w:rsidR="00A25565" w:rsidRPr="00CC4DF4" w:rsidRDefault="00A25565" w:rsidP="00B701AF">
            <w:pPr>
              <w:spacing w:before="100" w:beforeAutospacing="1" w:after="119"/>
              <w:jc w:val="center"/>
              <w:rPr>
                <w:rFonts w:eastAsia="Times New Roman" w:cs="Times New Roman"/>
                <w:sz w:val="24"/>
                <w:szCs w:val="24"/>
                <w:lang w:val="ru-RU"/>
              </w:rPr>
            </w:pPr>
            <w:r w:rsidRPr="00CC4DF4">
              <w:rPr>
                <w:rFonts w:eastAsia="Times New Roman" w:cs="Times New Roman"/>
                <w:szCs w:val="20"/>
                <w:lang w:val="ru-RU"/>
              </w:rPr>
              <w:t>93,7792</w:t>
            </w:r>
          </w:p>
        </w:tc>
      </w:tr>
      <w:tr w:rsidR="00A25565" w14:paraId="3F845BB8" w14:textId="77777777" w:rsidTr="00B701AF">
        <w:tc>
          <w:tcPr>
            <w:tcW w:w="4678" w:type="dxa"/>
            <w:vAlign w:val="center"/>
          </w:tcPr>
          <w:p w14:paraId="63BD5259" w14:textId="77777777" w:rsidR="00A25565" w:rsidRDefault="00A25565" w:rsidP="00B701AF">
            <w:pPr>
              <w:jc w:val="center"/>
            </w:pPr>
            <w:r>
              <w:rPr>
                <w:b/>
                <w:lang w:val="ru-RU"/>
              </w:rPr>
              <w:t>Ликвидационная стоимость Объекта оценки, долл. США</w:t>
            </w:r>
          </w:p>
        </w:tc>
        <w:tc>
          <w:tcPr>
            <w:tcW w:w="2268" w:type="dxa"/>
            <w:vAlign w:val="center"/>
          </w:tcPr>
          <w:p w14:paraId="710D197D" w14:textId="77777777" w:rsidR="00A25565" w:rsidRPr="00CC4DF4" w:rsidRDefault="00A25565" w:rsidP="00B701AF">
            <w:pPr>
              <w:spacing w:before="100" w:beforeAutospacing="1" w:after="119"/>
              <w:ind w:left="34" w:hanging="34"/>
              <w:jc w:val="center"/>
              <w:rPr>
                <w:rFonts w:eastAsia="Times New Roman" w:cs="Times New Roman"/>
                <w:sz w:val="24"/>
                <w:szCs w:val="24"/>
                <w:lang w:val="ru-RU"/>
              </w:rPr>
            </w:pPr>
            <w:r w:rsidRPr="00CC4DF4">
              <w:rPr>
                <w:rFonts w:eastAsia="Times New Roman" w:cs="Times New Roman"/>
                <w:b/>
                <w:bCs/>
                <w:szCs w:val="20"/>
                <w:lang w:val="ru-RU"/>
              </w:rPr>
              <w:t>-</w:t>
            </w:r>
          </w:p>
        </w:tc>
        <w:tc>
          <w:tcPr>
            <w:tcW w:w="2517" w:type="dxa"/>
            <w:vAlign w:val="center"/>
          </w:tcPr>
          <w:p w14:paraId="1E97C59A" w14:textId="77777777" w:rsidR="00A25565" w:rsidRDefault="00A25565" w:rsidP="00B701AF">
            <w:pPr>
              <w:jc w:val="center"/>
            </w:pPr>
            <w:r>
              <w:rPr>
                <w:b/>
                <w:lang w:val="ru-RU"/>
              </w:rPr>
              <w:t>39 572</w:t>
            </w:r>
          </w:p>
        </w:tc>
      </w:tr>
    </w:tbl>
    <w:p w14:paraId="53BF7337" w14:textId="77777777" w:rsidR="00A25565" w:rsidRPr="00D8747B" w:rsidRDefault="00A25565" w:rsidP="00A25565">
      <w:pPr>
        <w:pStyle w:val="TextInTable"/>
        <w:rPr>
          <w:i/>
          <w:sz w:val="24"/>
          <w:szCs w:val="24"/>
        </w:rPr>
      </w:pPr>
      <w:r w:rsidRPr="00D8747B">
        <w:rPr>
          <w:i/>
        </w:rPr>
        <w:t>Источник: расчеты Оценщика</w:t>
      </w:r>
    </w:p>
    <w:p w14:paraId="72B3E8DB" w14:textId="30100FD9" w:rsidR="00A25565" w:rsidRPr="00FF0355" w:rsidRDefault="00A25565" w:rsidP="00A25565">
      <w:pPr>
        <w:pStyle w:val="ae"/>
        <w:tabs>
          <w:tab w:val="left" w:pos="350"/>
        </w:tabs>
        <w:spacing w:before="57"/>
      </w:pPr>
      <w:r w:rsidRPr="00FF0355">
        <w:tab/>
        <w:t xml:space="preserve"> </w:t>
      </w:r>
      <w:r>
        <w:rPr>
          <w:color w:val="000000"/>
          <w:szCs w:val="20"/>
        </w:rPr>
        <w:t xml:space="preserve">Ликвидационная стоимость Объекта оценки, расположенного по адресу: Республика Татарстан, г. Казань, </w:t>
      </w:r>
      <w:proofErr w:type="spellStart"/>
      <w:r>
        <w:rPr>
          <w:color w:val="000000"/>
          <w:szCs w:val="20"/>
        </w:rPr>
        <w:t>пр-кт</w:t>
      </w:r>
      <w:proofErr w:type="spellEnd"/>
      <w:r>
        <w:rPr>
          <w:color w:val="000000"/>
          <w:szCs w:val="20"/>
        </w:rPr>
        <w:t xml:space="preserve"> Ибрагимова, д. 47, кв. </w:t>
      </w:r>
      <w:r w:rsidR="0011706F">
        <w:rPr>
          <w:color w:val="000000"/>
          <w:szCs w:val="20"/>
        </w:rPr>
        <w:t>ХХ</w:t>
      </w:r>
      <w:r>
        <w:rPr>
          <w:color w:val="000000"/>
          <w:szCs w:val="20"/>
        </w:rPr>
        <w:t xml:space="preserve">, составляет: </w:t>
      </w:r>
      <w:r w:rsidRPr="00FF0355">
        <w:rPr>
          <w:b/>
          <w:color w:val="000000"/>
          <w:szCs w:val="20"/>
        </w:rPr>
        <w:t>3 711 000 (три миллиона семьсот одиннадцать тысяч) рублей</w:t>
      </w:r>
      <w:r w:rsidRPr="00FF0355">
        <w:rPr>
          <w:color w:val="000000"/>
          <w:szCs w:val="20"/>
        </w:rPr>
        <w:t>, что по курсу ЦБ РФ на дату оценки составляет:</w:t>
      </w:r>
      <w:r w:rsidR="00122159" w:rsidRPr="00122159">
        <w:rPr>
          <w:b/>
          <w:bCs/>
        </w:rPr>
        <w:t xml:space="preserve"> </w:t>
      </w:r>
      <w:r w:rsidR="00122159">
        <w:rPr>
          <w:b/>
          <w:bCs/>
        </w:rPr>
        <w:t>39 571 (Тридцать девять тысяч пятьсот семьдесят один)</w:t>
      </w:r>
      <w:r w:rsidRPr="00FF0355">
        <w:rPr>
          <w:b/>
          <w:color w:val="000000"/>
          <w:szCs w:val="20"/>
        </w:rPr>
        <w:t xml:space="preserve"> доллар США</w:t>
      </w:r>
      <w:r w:rsidRPr="00FF0355">
        <w:t>.</w:t>
      </w:r>
    </w:p>
    <w:p w14:paraId="7AF91EA1" w14:textId="77777777" w:rsidR="00A25565" w:rsidRPr="00A25565" w:rsidRDefault="00A25565" w:rsidP="00A25565">
      <w:pPr>
        <w:rPr>
          <w:lang w:val="ru-RU"/>
        </w:rPr>
      </w:pPr>
    </w:p>
    <w:p w14:paraId="4218F71B"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52CCA0F2" w14:textId="77777777" w:rsidR="00A25565" w:rsidRPr="00B31788" w:rsidRDefault="00A25565" w:rsidP="00A25565">
      <w:pPr>
        <w:pStyle w:val="1"/>
        <w:rPr>
          <w:lang w:val="ru-RU"/>
        </w:rPr>
      </w:pPr>
      <w:bookmarkStart w:id="34" w:name="_Toc142046545"/>
      <w:r w:rsidRPr="00B31788">
        <w:rPr>
          <w:lang w:val="ru-RU"/>
        </w:rPr>
        <w:lastRenderedPageBreak/>
        <w:t>СВЕДЕНИЯ О НЕЗАВИСИМОСТИ ОЦЕНЩИКА И ЮРИДИЧЕСКОГО ЛИЦА, С КОТОРЫМ ОЦЕНЩИК ЗАКЛЮЧИЛ ТРУДОВОЙ ДОГОВОР</w:t>
      </w:r>
      <w:bookmarkEnd w:id="34"/>
    </w:p>
    <w:p w14:paraId="0F475176" w14:textId="77777777" w:rsidR="00A25565" w:rsidRPr="00622BD4" w:rsidRDefault="00A25565" w:rsidP="00A25565">
      <w:pPr>
        <w:rPr>
          <w:lang w:val="ru-RU"/>
        </w:rPr>
      </w:pPr>
    </w:p>
    <w:p w14:paraId="0FB14FA8" w14:textId="6317792E" w:rsidR="00A25565" w:rsidRPr="00622BD4" w:rsidRDefault="00A25565" w:rsidP="00A25565">
      <w:pPr>
        <w:rPr>
          <w:lang w:val="ru-RU"/>
        </w:rPr>
      </w:pPr>
      <w:r w:rsidRPr="00A25565">
        <w:rPr>
          <w:lang w:val="ru-RU"/>
        </w:rPr>
        <w:t>Оценщик подтверждает полное соблюдение принципов независимости, установленных ст. 16 Федерального закона от 29.07.1998 №135-ФЗ «Об оценочной деятельности в Российской Федерации», при осуществлении оценочной деятельности и составлении настоящего отчета об оценке.</w:t>
      </w:r>
    </w:p>
    <w:p w14:paraId="4333A24F" w14:textId="1690D5CC" w:rsidR="00A25565" w:rsidRPr="00622BD4" w:rsidRDefault="00A25565" w:rsidP="00A25565">
      <w:pPr>
        <w:rPr>
          <w:lang w:val="ru-RU"/>
        </w:rPr>
      </w:pPr>
      <w:r w:rsidRPr="00A25565">
        <w:rPr>
          <w:lang w:val="ru-RU"/>
        </w:rPr>
        <w:t>Оценщик не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Оценщик не состоит с указанными лицами в близком родстве или свойстве.</w:t>
      </w:r>
    </w:p>
    <w:p w14:paraId="5F8B48B7" w14:textId="4D669ECB" w:rsidR="00A25565" w:rsidRPr="00622BD4" w:rsidRDefault="00A25565" w:rsidP="00A25565">
      <w:pPr>
        <w:rPr>
          <w:lang w:val="ru-RU"/>
        </w:rPr>
      </w:pPr>
      <w:r w:rsidRPr="00A25565">
        <w:rPr>
          <w:lang w:val="ru-RU"/>
        </w:rPr>
        <w:t>Оценщик не имеет в отношении объекта оценки вещных или обязательственных прав вне договора.</w:t>
      </w:r>
    </w:p>
    <w:p w14:paraId="7D717403" w14:textId="77777777" w:rsidR="00A25565" w:rsidRPr="00A25565" w:rsidRDefault="00A25565" w:rsidP="00A25565">
      <w:pPr>
        <w:rPr>
          <w:lang w:val="ru-RU"/>
        </w:rPr>
      </w:pPr>
      <w:r w:rsidRPr="00A25565">
        <w:rPr>
          <w:lang w:val="ru-RU"/>
        </w:rPr>
        <w:t>Оценщик не является участником (членом) или кредитором юридического лица – заказчика, равно как и заказчик не является кредитором или страховщиком Оценщика.</w:t>
      </w:r>
    </w:p>
    <w:p w14:paraId="386C2519" w14:textId="77777777" w:rsidR="00A25565" w:rsidRPr="00A25565" w:rsidRDefault="00A25565" w:rsidP="00A25565">
      <w:pPr>
        <w:rPr>
          <w:lang w:val="ru-RU"/>
        </w:rPr>
      </w:pPr>
      <w:r w:rsidRPr="00A25565">
        <w:rPr>
          <w:lang w:val="ru-RU"/>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24DF2178" w14:textId="77777777" w:rsidR="00A25565" w:rsidRPr="00A25565" w:rsidRDefault="00A25565" w:rsidP="00A25565">
      <w:pPr>
        <w:rPr>
          <w:lang w:val="ru-RU"/>
        </w:rPr>
      </w:pPr>
      <w:r w:rsidRPr="00A25565">
        <w:rPr>
          <w:lang w:val="ru-RU"/>
        </w:rPr>
        <w:t>Размер оплаты оценщику за проведение оценки объекта оценки не может зависеть от итоговой величины стоимости объекта оценки.</w:t>
      </w:r>
    </w:p>
    <w:p w14:paraId="558E28BB" w14:textId="77777777" w:rsidR="00A25565" w:rsidRPr="00A25565" w:rsidRDefault="00A25565" w:rsidP="00A25565">
      <w:pPr>
        <w:rPr>
          <w:lang w:val="ru-RU"/>
        </w:rPr>
      </w:pPr>
      <w:r w:rsidRPr="00A25565">
        <w:rPr>
          <w:lang w:val="ru-RU"/>
        </w:rPr>
        <w:t>Юридическое лицо не имеет имущественного интереса в объекте оценки и (или) не является аффилированным лицом заказчика.</w:t>
      </w:r>
    </w:p>
    <w:p w14:paraId="49BD641A"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01B60EF1" w14:textId="77777777" w:rsidR="00A25565" w:rsidRDefault="00A25565" w:rsidP="00A25565">
      <w:pPr>
        <w:pStyle w:val="1"/>
      </w:pPr>
      <w:bookmarkStart w:id="35" w:name="_Toc142046546"/>
      <w:r>
        <w:lastRenderedPageBreak/>
        <w:t>СПИСОК ИСТОЧНИКОВ ИНФОРМАЦИИ</w:t>
      </w:r>
      <w:bookmarkEnd w:id="35"/>
    </w:p>
    <w:p w14:paraId="4067F0B1" w14:textId="77777777" w:rsidR="00A25565" w:rsidRDefault="00A25565" w:rsidP="00A25565">
      <w:pPr>
        <w:pStyle w:val="ae"/>
        <w:tabs>
          <w:tab w:val="left" w:pos="345"/>
        </w:tabs>
        <w:spacing w:after="0"/>
        <w:rPr>
          <w:b/>
          <w:bCs/>
          <w:u w:val="single"/>
        </w:rPr>
      </w:pPr>
      <w:r>
        <w:tab/>
        <w:t>При подготовке данного Отчета Исполнителем были использованы нижеследующие материалы.</w:t>
      </w:r>
    </w:p>
    <w:p w14:paraId="6E899888" w14:textId="77777777" w:rsidR="00A25565" w:rsidRPr="00A25565" w:rsidRDefault="00A25565" w:rsidP="00A25565">
      <w:pPr>
        <w:spacing w:before="113" w:after="113" w:line="276" w:lineRule="auto"/>
        <w:rPr>
          <w:lang w:val="ru-RU"/>
        </w:rPr>
      </w:pPr>
      <w:r w:rsidRPr="00A25565">
        <w:rPr>
          <w:b/>
          <w:bCs/>
          <w:u w:val="single"/>
          <w:lang w:val="ru-RU"/>
        </w:rPr>
        <w:t>Данные, предоставленные Заказчиком (копии):</w:t>
      </w:r>
    </w:p>
    <w:p w14:paraId="2FAD8F45" w14:textId="77777777" w:rsidR="00A25565" w:rsidRPr="00A25565" w:rsidRDefault="00A25565" w:rsidP="00A25565">
      <w:pPr>
        <w:tabs>
          <w:tab w:val="left" w:pos="720"/>
        </w:tabs>
        <w:rPr>
          <w:lang w:val="ru-RU"/>
        </w:rPr>
      </w:pPr>
      <w:r w:rsidRPr="00A25565">
        <w:rPr>
          <w:b/>
          <w:bCs/>
          <w:u w:val="single"/>
          <w:lang w:val="ru-RU"/>
        </w:rPr>
        <w:t>Нормативные акты:</w:t>
      </w:r>
    </w:p>
    <w:p w14:paraId="305E1944" w14:textId="77777777" w:rsidR="00A25565" w:rsidRDefault="00A25565" w:rsidP="00A25565">
      <w:pPr>
        <w:numPr>
          <w:ilvl w:val="0"/>
          <w:numId w:val="31"/>
        </w:numPr>
        <w:tabs>
          <w:tab w:val="left" w:pos="720"/>
        </w:tabs>
        <w:spacing w:after="57"/>
      </w:pPr>
      <w:r>
        <w:rPr>
          <w:lang w:val="ru-RU"/>
        </w:rPr>
        <w:t>Конституция Российской Федерации;</w:t>
      </w:r>
    </w:p>
    <w:p w14:paraId="24FC1F52" w14:textId="77777777" w:rsidR="00A25565" w:rsidRDefault="00A25565" w:rsidP="00A25565">
      <w:pPr>
        <w:numPr>
          <w:ilvl w:val="0"/>
          <w:numId w:val="31"/>
        </w:numPr>
        <w:tabs>
          <w:tab w:val="left" w:pos="720"/>
        </w:tabs>
        <w:spacing w:after="57"/>
        <w:rPr>
          <w:szCs w:val="20"/>
        </w:rPr>
      </w:pPr>
      <w:r>
        <w:rPr>
          <w:lang w:val="ru-RU"/>
        </w:rPr>
        <w:t>Гражданский кодекс Российской Федерации;</w:t>
      </w:r>
    </w:p>
    <w:p w14:paraId="774A498E" w14:textId="77777777" w:rsidR="00A25565" w:rsidRDefault="00A25565" w:rsidP="00A25565">
      <w:pPr>
        <w:numPr>
          <w:ilvl w:val="0"/>
          <w:numId w:val="31"/>
        </w:numPr>
        <w:tabs>
          <w:tab w:val="left" w:pos="720"/>
        </w:tabs>
        <w:spacing w:after="57"/>
        <w:rPr>
          <w:szCs w:val="20"/>
        </w:rPr>
      </w:pPr>
      <w:r>
        <w:rPr>
          <w:szCs w:val="20"/>
          <w:lang w:val="ru-RU"/>
        </w:rPr>
        <w:t>Налоговый кодекс Российской Федерации;</w:t>
      </w:r>
    </w:p>
    <w:p w14:paraId="77F4B256" w14:textId="77777777" w:rsidR="00A25565" w:rsidRPr="00DD12CA" w:rsidRDefault="00A25565" w:rsidP="00A25565">
      <w:pPr>
        <w:numPr>
          <w:ilvl w:val="0"/>
          <w:numId w:val="31"/>
        </w:numPr>
        <w:tabs>
          <w:tab w:val="left" w:pos="720"/>
        </w:tabs>
        <w:spacing w:after="57"/>
        <w:rPr>
          <w:b/>
          <w:bCs/>
          <w:u w:val="single"/>
          <w:lang w:val="ru-RU"/>
        </w:rPr>
      </w:pPr>
      <w:r w:rsidRPr="00DD12CA">
        <w:rPr>
          <w:szCs w:val="20"/>
          <w:lang w:val="ru-RU"/>
        </w:rPr>
        <w:t>Федеральный закон Российской Федерации от 29.07.1998 № 135-ФЗ «Об оценочной деятельности в Российской Федерации».</w:t>
      </w:r>
    </w:p>
    <w:p w14:paraId="016A80DC" w14:textId="77777777" w:rsidR="00A25565" w:rsidRPr="00DD12CA" w:rsidRDefault="00A25565" w:rsidP="00A25565">
      <w:pPr>
        <w:numPr>
          <w:ilvl w:val="0"/>
          <w:numId w:val="31"/>
        </w:numPr>
        <w:tabs>
          <w:tab w:val="left" w:pos="720"/>
        </w:tabs>
        <w:spacing w:after="57"/>
        <w:rPr>
          <w:b/>
          <w:bCs/>
          <w:u w:val="single"/>
          <w:lang w:val="ru-RU"/>
        </w:rPr>
      </w:pPr>
      <w:r w:rsidRPr="00DD12CA">
        <w:rPr>
          <w:szCs w:val="20"/>
          <w:lang w:val="ru-RU"/>
        </w:rPr>
        <w:t>Жилищный кодекс Российской Федерации от 29.12.2004 № 188-ФЗ</w:t>
      </w:r>
    </w:p>
    <w:p w14:paraId="6DDE35E3" w14:textId="77777777" w:rsidR="00A25565" w:rsidRDefault="00A25565" w:rsidP="00A25565">
      <w:pPr>
        <w:pStyle w:val="ae"/>
      </w:pPr>
      <w:r>
        <w:rPr>
          <w:b/>
          <w:bCs/>
          <w:u w:val="single"/>
        </w:rPr>
        <w:t>Стандарты оценки:</w:t>
      </w:r>
    </w:p>
    <w:p w14:paraId="00C627A0" w14:textId="77777777" w:rsidR="00A25565" w:rsidRPr="00A25565" w:rsidRDefault="00A25565" w:rsidP="00A25565">
      <w:pPr>
        <w:numPr>
          <w:ilvl w:val="0"/>
          <w:numId w:val="31"/>
        </w:numPr>
        <w:rPr>
          <w:lang w:val="ru-RU"/>
        </w:rPr>
      </w:pPr>
      <w:r>
        <w:rPr>
          <w:lang w:val="ru-RU"/>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утвержденный Приказом Минэкономразвития России от 14.04.2022 г. № 200; </w:t>
      </w:r>
    </w:p>
    <w:p w14:paraId="4CEAE231" w14:textId="77777777" w:rsidR="00A25565" w:rsidRPr="00A25565" w:rsidRDefault="00A25565" w:rsidP="00A25565">
      <w:pPr>
        <w:numPr>
          <w:ilvl w:val="0"/>
          <w:numId w:val="31"/>
        </w:numPr>
        <w:rPr>
          <w:lang w:val="ru-RU"/>
        </w:rPr>
      </w:pPr>
      <w:r>
        <w:rPr>
          <w:lang w:val="ru-RU"/>
        </w:rPr>
        <w:t xml:space="preserve">Федеральный стандарт оценки «Виды стоимости (ФСО II)», утвержденный Приказом Минэкономразвития России от 14.04.2022 г. № 200; </w:t>
      </w:r>
    </w:p>
    <w:p w14:paraId="69F44D10" w14:textId="77777777" w:rsidR="00A25565" w:rsidRPr="00A25565" w:rsidRDefault="00A25565" w:rsidP="00A25565">
      <w:pPr>
        <w:numPr>
          <w:ilvl w:val="0"/>
          <w:numId w:val="31"/>
        </w:numPr>
        <w:rPr>
          <w:lang w:val="ru-RU"/>
        </w:rPr>
      </w:pPr>
      <w:r>
        <w:rPr>
          <w:lang w:val="ru-RU"/>
        </w:rPr>
        <w:t xml:space="preserve">Федеральный стандарт оценки «Процесс оценки (ФСО III)», утвержденный Приказом Минэкономразвития России от 14.04.2022 г. № 200; </w:t>
      </w:r>
    </w:p>
    <w:p w14:paraId="5C3D4D41" w14:textId="77777777" w:rsidR="00A25565" w:rsidRPr="00A25565" w:rsidRDefault="00A25565" w:rsidP="00A25565">
      <w:pPr>
        <w:numPr>
          <w:ilvl w:val="0"/>
          <w:numId w:val="31"/>
        </w:numPr>
        <w:rPr>
          <w:lang w:val="ru-RU"/>
        </w:rPr>
      </w:pPr>
      <w:r>
        <w:rPr>
          <w:lang w:val="ru-RU"/>
        </w:rPr>
        <w:t xml:space="preserve">Федеральный стандарт оценки «Задание на оценку (ФСО IV)», утвержденный Приказом Минэкономразвития России от 14.04.2022 г. № 200; </w:t>
      </w:r>
    </w:p>
    <w:p w14:paraId="36C9ACC7" w14:textId="77777777" w:rsidR="00A25565" w:rsidRPr="00A25565" w:rsidRDefault="00A25565" w:rsidP="00A25565">
      <w:pPr>
        <w:numPr>
          <w:ilvl w:val="0"/>
          <w:numId w:val="31"/>
        </w:numPr>
        <w:rPr>
          <w:lang w:val="ru-RU"/>
        </w:rPr>
      </w:pPr>
      <w:r>
        <w:rPr>
          <w:lang w:val="ru-RU"/>
        </w:rPr>
        <w:t xml:space="preserve">Федеральный стандарт оценки «Подходы и методы оценки (ФСО V)», утвержденный Приказом Минэкономразвития России от 14.04.2022 г. № 200; </w:t>
      </w:r>
    </w:p>
    <w:p w14:paraId="71F612ED" w14:textId="77777777" w:rsidR="00A25565" w:rsidRPr="00A25565" w:rsidRDefault="00A25565" w:rsidP="00A25565">
      <w:pPr>
        <w:numPr>
          <w:ilvl w:val="0"/>
          <w:numId w:val="31"/>
        </w:numPr>
        <w:rPr>
          <w:lang w:val="ru-RU"/>
        </w:rPr>
      </w:pPr>
      <w:r>
        <w:rPr>
          <w:lang w:val="ru-RU"/>
        </w:rPr>
        <w:t xml:space="preserve">Федеральный стандарт оценки «Отчет об оценке (ФСО VI)», утвержденный Приказом Минэкономразвития России от 14.04.2022 г. № 200; </w:t>
      </w:r>
    </w:p>
    <w:p w14:paraId="0840F6A0" w14:textId="77777777" w:rsidR="00A25565" w:rsidRDefault="00A25565" w:rsidP="00A25565">
      <w:pPr>
        <w:numPr>
          <w:ilvl w:val="0"/>
          <w:numId w:val="31"/>
        </w:numPr>
      </w:pPr>
      <w:r>
        <w:rPr>
          <w:lang w:val="ru-RU"/>
        </w:rPr>
        <w:t xml:space="preserve">Федеральный стандарт оценки № 7 «Оценка недвижимости (ФСО № 7)», утвержденный Приказом Минэкономразвития России от 25.09.2014 г.  № 611; </w:t>
      </w:r>
    </w:p>
    <w:p w14:paraId="3F421A96" w14:textId="77777777" w:rsidR="00A25565" w:rsidRPr="00A25565" w:rsidRDefault="00A25565" w:rsidP="00A25565">
      <w:pPr>
        <w:numPr>
          <w:ilvl w:val="0"/>
          <w:numId w:val="31"/>
        </w:numPr>
        <w:rPr>
          <w:lang w:val="ru-RU"/>
        </w:rPr>
      </w:pPr>
      <w:r>
        <w:rPr>
          <w:lang w:val="ru-RU"/>
        </w:rPr>
        <w:t xml:space="preserve">Федеральный стандарт оценки №9 «Оценка для целей залога (ФСО № 9)», утвержденный Приказом Минэкономразвития России от 01.06.2015 г. № 327; </w:t>
      </w:r>
    </w:p>
    <w:p w14:paraId="6602CAC0" w14:textId="77777777" w:rsidR="00A25565" w:rsidRPr="00A25565" w:rsidRDefault="00A25565" w:rsidP="00A25565">
      <w:pPr>
        <w:numPr>
          <w:ilvl w:val="0"/>
          <w:numId w:val="31"/>
        </w:numPr>
        <w:rPr>
          <w:lang w:val="ru-RU"/>
        </w:rPr>
      </w:pPr>
      <w:r>
        <w:rPr>
          <w:lang w:val="ru-RU"/>
        </w:rPr>
        <w:t>Стандарты и правила оценочной деятельности, утвержденные саморегулируемой организацией Оценщика: Ассоциация "РОО"</w:t>
      </w:r>
    </w:p>
    <w:p w14:paraId="142914EC" w14:textId="77777777" w:rsidR="00A25565" w:rsidRPr="00A25565" w:rsidRDefault="00A25565" w:rsidP="00A25565">
      <w:pPr>
        <w:rPr>
          <w:lang w:val="ru-RU"/>
        </w:rPr>
      </w:pPr>
      <w:r>
        <w:rPr>
          <w:lang w:val="ru-RU"/>
        </w:rPr>
        <w:t>Федеральные стандарты оценки (ФСО I, ФСО II, ФСО III, ФСО IV, ФСО V, ФСО VI, ФСО №7, ФСО №9)  являются обязательными к применению при осуществлении оценочной деятельности в соответствии со ст. 15 Закона РФ от 29.07.1998 № 135-ФЗ "Об оценочной деятельности в Российской Федерации" (в действующей редакции).</w:t>
      </w:r>
    </w:p>
    <w:p w14:paraId="07146E2A" w14:textId="77777777" w:rsidR="00A25565" w:rsidRDefault="00A25565" w:rsidP="00A25565">
      <w:pPr>
        <w:tabs>
          <w:tab w:val="left" w:pos="720"/>
        </w:tabs>
        <w:spacing w:after="57"/>
      </w:pPr>
      <w:r w:rsidRPr="00481D58">
        <w:rPr>
          <w:b/>
          <w:bCs/>
          <w:u w:val="single"/>
          <w:lang w:val="ru-RU"/>
        </w:rPr>
        <w:t>Научная литература:</w:t>
      </w:r>
    </w:p>
    <w:p w14:paraId="35D2FF39" w14:textId="77777777" w:rsidR="00A25565" w:rsidRPr="00DD12CA" w:rsidRDefault="00A25565" w:rsidP="00A25565">
      <w:pPr>
        <w:numPr>
          <w:ilvl w:val="0"/>
          <w:numId w:val="31"/>
        </w:numPr>
        <w:tabs>
          <w:tab w:val="clear" w:pos="720"/>
          <w:tab w:val="left" w:pos="726"/>
        </w:tabs>
        <w:spacing w:after="57"/>
        <w:rPr>
          <w:lang w:val="ru-RU"/>
        </w:rPr>
      </w:pPr>
      <w:r w:rsidRPr="00DD12CA">
        <w:rPr>
          <w:lang w:val="ru-RU"/>
        </w:rPr>
        <w:t xml:space="preserve">Тарасевич Е. И. Оценка недвижимости / Е. И. Тарасевич. — С.-Пб: </w:t>
      </w:r>
      <w:proofErr w:type="spellStart"/>
      <w:r w:rsidRPr="00DD12CA">
        <w:rPr>
          <w:lang w:val="ru-RU"/>
        </w:rPr>
        <w:t>СПбГТУ</w:t>
      </w:r>
      <w:proofErr w:type="spellEnd"/>
      <w:r w:rsidRPr="00DD12CA">
        <w:rPr>
          <w:lang w:val="ru-RU"/>
        </w:rPr>
        <w:t>, 1997.</w:t>
      </w:r>
    </w:p>
    <w:p w14:paraId="7A960FDC" w14:textId="77777777" w:rsidR="00A25565" w:rsidRPr="00A25565" w:rsidRDefault="00A25565" w:rsidP="00A25565">
      <w:pPr>
        <w:numPr>
          <w:ilvl w:val="0"/>
          <w:numId w:val="31"/>
        </w:numPr>
        <w:tabs>
          <w:tab w:val="clear" w:pos="720"/>
          <w:tab w:val="left" w:pos="726"/>
        </w:tabs>
        <w:spacing w:after="57"/>
        <w:rPr>
          <w:lang w:val="ru-RU"/>
        </w:rPr>
      </w:pPr>
      <w:r w:rsidRPr="00DD12CA">
        <w:rPr>
          <w:lang w:val="ru-RU"/>
        </w:rPr>
        <w:t xml:space="preserve">Оценка рыночной стоимости недвижимости / Под ред. В. М. </w:t>
      </w:r>
      <w:proofErr w:type="spellStart"/>
      <w:r w:rsidRPr="00DD12CA">
        <w:rPr>
          <w:lang w:val="ru-RU"/>
        </w:rPr>
        <w:t>Рутгайзера</w:t>
      </w:r>
      <w:proofErr w:type="spellEnd"/>
      <w:r w:rsidRPr="00DD12CA">
        <w:rPr>
          <w:lang w:val="ru-RU"/>
        </w:rPr>
        <w:t>. Учебно-практическое пособие. — М.: Дело, 1998.</w:t>
      </w:r>
    </w:p>
    <w:p w14:paraId="69EB692C" w14:textId="77777777" w:rsidR="00A25565" w:rsidRPr="00DD12CA" w:rsidRDefault="00A25565" w:rsidP="00A25565">
      <w:pPr>
        <w:numPr>
          <w:ilvl w:val="0"/>
          <w:numId w:val="31"/>
        </w:numPr>
        <w:tabs>
          <w:tab w:val="clear" w:pos="720"/>
          <w:tab w:val="left" w:pos="726"/>
        </w:tabs>
        <w:spacing w:after="57"/>
        <w:rPr>
          <w:lang w:val="ru-RU"/>
        </w:rPr>
      </w:pPr>
      <w:r w:rsidRPr="00DD12CA">
        <w:rPr>
          <w:lang w:val="ru-RU"/>
        </w:rPr>
        <w:t>Федотова М. А., Уткин Э. А. Оценка недвижимости и бизнеса / М. А. Федотова, Э. А. Уткин. — М., 2002.</w:t>
      </w:r>
    </w:p>
    <w:p w14:paraId="072EBFBD" w14:textId="77777777" w:rsidR="00A25565" w:rsidRPr="0023746A" w:rsidRDefault="00A25565" w:rsidP="00A25565">
      <w:pPr>
        <w:tabs>
          <w:tab w:val="left" w:pos="2590"/>
        </w:tabs>
        <w:rPr>
          <w:lang w:val="ru-RU"/>
        </w:rPr>
      </w:pPr>
    </w:p>
    <w:p w14:paraId="277E67B7" w14:textId="77777777" w:rsidR="00A25565" w:rsidRPr="00A25565" w:rsidRDefault="00A25565" w:rsidP="00A25565">
      <w:pPr>
        <w:rPr>
          <w:lang w:val="ru-RU"/>
        </w:rPr>
        <w:sectPr w:rsidR="00A25565" w:rsidRPr="00A25565" w:rsidSect="00363B4E">
          <w:pgSz w:w="11907" w:h="16839" w:code="9"/>
          <w:pgMar w:top="1134" w:right="850" w:bottom="1134" w:left="1701" w:header="708" w:footer="708" w:gutter="0"/>
          <w:cols w:space="708"/>
          <w:docGrid w:linePitch="360"/>
        </w:sectPr>
      </w:pPr>
    </w:p>
    <w:p w14:paraId="375D97D8" w14:textId="77777777" w:rsidR="00A25565" w:rsidRDefault="00A25565" w:rsidP="00A25565">
      <w:pPr>
        <w:pStyle w:val="1"/>
        <w:numPr>
          <w:ilvl w:val="0"/>
          <w:numId w:val="0"/>
        </w:numPr>
        <w:rPr>
          <w:lang w:val="ru-RU"/>
        </w:rPr>
      </w:pPr>
      <w:bookmarkStart w:id="36" w:name="_Toc142046547"/>
      <w:r>
        <w:rPr>
          <w:lang w:val="ru-RU"/>
        </w:rPr>
        <w:lastRenderedPageBreak/>
        <w:t>Приложение 1. ДОКУМЕНТЫ ИСПОЛНИТЕЛЯ</w:t>
      </w:r>
      <w:bookmarkEnd w:id="36"/>
    </w:p>
    <w:p w14:paraId="3E8CB032" w14:textId="179BBD02" w:rsidR="000B5096" w:rsidRDefault="000B5096" w:rsidP="000B5096">
      <w:pPr>
        <w:rPr>
          <w:lang w:val="ru-RU"/>
        </w:rPr>
      </w:pPr>
      <w:r>
        <w:rPr>
          <w:lang w:val="ru-RU"/>
        </w:rPr>
        <w:t>Обе</w:t>
      </w:r>
      <w:r w:rsidR="000B623D">
        <w:rPr>
          <w:lang w:val="ru-RU"/>
        </w:rPr>
        <w:t>з</w:t>
      </w:r>
      <w:r>
        <w:rPr>
          <w:lang w:val="ru-RU"/>
        </w:rPr>
        <w:t>личено</w:t>
      </w:r>
    </w:p>
    <w:p w14:paraId="0CFE2316" w14:textId="078176A0" w:rsidR="000B623D" w:rsidRDefault="000B623D" w:rsidP="000B623D">
      <w:pPr>
        <w:pStyle w:val="1"/>
        <w:numPr>
          <w:ilvl w:val="0"/>
          <w:numId w:val="0"/>
        </w:numPr>
        <w:rPr>
          <w:lang w:val="ru-RU"/>
        </w:rPr>
      </w:pPr>
      <w:bookmarkStart w:id="37" w:name="_Toc142046548"/>
      <w:r w:rsidRPr="000B623D">
        <w:rPr>
          <w:lang w:val="ru-RU"/>
        </w:rPr>
        <w:t>Приложение 2. ДОКУМЕНТЫ ЗАКАЗЧИКА</w:t>
      </w:r>
      <w:bookmarkEnd w:id="37"/>
    </w:p>
    <w:p w14:paraId="10D6C072" w14:textId="7C16F401" w:rsidR="000B623D" w:rsidRPr="000B623D" w:rsidRDefault="000B623D" w:rsidP="000B623D">
      <w:pPr>
        <w:rPr>
          <w:lang w:val="ru-RU"/>
        </w:rPr>
      </w:pPr>
      <w:r>
        <w:rPr>
          <w:lang w:val="ru-RU"/>
        </w:rPr>
        <w:t>Обезличено</w:t>
      </w:r>
    </w:p>
    <w:p w14:paraId="1C97146F" w14:textId="0B1B7CC5" w:rsidR="00A25565" w:rsidRPr="0086325A" w:rsidRDefault="00A25565" w:rsidP="00A25565">
      <w:pPr>
        <w:jc w:val="center"/>
        <w:rPr>
          <w:lang w:val="ru-RU"/>
        </w:rPr>
      </w:pPr>
      <w:r>
        <w:rPr>
          <w:lang w:val="ru-RU"/>
        </w:rPr>
        <w:br w:type="page"/>
      </w:r>
    </w:p>
    <w:p w14:paraId="05B545BD" w14:textId="631F8740" w:rsidR="00A25565" w:rsidRPr="00A25565" w:rsidRDefault="00A25565" w:rsidP="00A25565">
      <w:pPr>
        <w:pStyle w:val="1"/>
        <w:numPr>
          <w:ilvl w:val="0"/>
          <w:numId w:val="0"/>
        </w:numPr>
        <w:rPr>
          <w:lang w:val="ru-RU"/>
        </w:rPr>
      </w:pPr>
      <w:bookmarkStart w:id="38" w:name="_Toc142046549"/>
      <w:r>
        <w:rPr>
          <w:lang w:val="ru-RU"/>
        </w:rPr>
        <w:lastRenderedPageBreak/>
        <w:t xml:space="preserve">Приложение </w:t>
      </w:r>
      <w:r w:rsidR="000B623D">
        <w:rPr>
          <w:lang w:val="ru-RU"/>
        </w:rPr>
        <w:t>3</w:t>
      </w:r>
      <w:r>
        <w:rPr>
          <w:lang w:val="ru-RU"/>
        </w:rPr>
        <w:t>. ИНФОРМАЦИЯ, ПОЛУЧЕННАЯ ИЗ ОТКРЫТЫХ ИСТОЧНИКОВ</w:t>
      </w:r>
      <w:bookmarkEnd w:id="38"/>
    </w:p>
    <w:p w14:paraId="16410814" w14:textId="77777777" w:rsidR="00A25565" w:rsidRDefault="00A25565" w:rsidP="00A25565">
      <w:pPr>
        <w:jc w:val="center"/>
      </w:pPr>
      <w:r>
        <w:rPr>
          <w:lang w:val="ru-RU"/>
        </w:rPr>
        <w:t>Аналог 1</w:t>
      </w:r>
    </w:p>
    <w:p w14:paraId="57DFA561" w14:textId="77777777" w:rsidR="00A25565" w:rsidRDefault="00A25565" w:rsidP="00A25565">
      <w:pPr>
        <w:jc w:val="center"/>
      </w:pPr>
      <w:r>
        <w:rPr>
          <w:noProof/>
        </w:rPr>
        <w:drawing>
          <wp:inline distT="0" distB="0" distL="0" distR="0" wp14:anchorId="333E6932" wp14:editId="4596D78A">
            <wp:extent cx="8005092" cy="5003182"/>
            <wp:effectExtent l="0" t="4128" r="0" b="0"/>
            <wp:docPr id="697302094" name="90" descr="Изображение выглядит как текст, Веб-сайт, веб-страница, программное обеспече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02094" name="90" descr="Изображение выглядит как текст, Веб-сайт, веб-страница, программное обеспечение&#10;&#10;Автоматически созданное описание"/>
                    <pic:cNvPicPr/>
                  </pic:nvPicPr>
                  <pic:blipFill>
                    <a:blip r:embed="rId27"/>
                    <a:stretch>
                      <a:fillRect/>
                    </a:stretch>
                  </pic:blipFill>
                  <pic:spPr>
                    <a:xfrm rot="16200000">
                      <a:off x="0" y="0"/>
                      <a:ext cx="8012789" cy="5007993"/>
                    </a:xfrm>
                    <a:prstGeom prst="rect">
                      <a:avLst/>
                    </a:prstGeom>
                  </pic:spPr>
                </pic:pic>
              </a:graphicData>
            </a:graphic>
          </wp:inline>
        </w:drawing>
      </w:r>
      <w:r>
        <w:rPr>
          <w:lang w:val="ru-RU"/>
        </w:rPr>
        <w:br w:type="page"/>
      </w:r>
    </w:p>
    <w:p w14:paraId="39D86A55" w14:textId="77777777" w:rsidR="00A25565" w:rsidRDefault="00A25565" w:rsidP="00A25565">
      <w:pPr>
        <w:jc w:val="center"/>
      </w:pPr>
      <w:r>
        <w:rPr>
          <w:lang w:val="ru-RU"/>
        </w:rPr>
        <w:lastRenderedPageBreak/>
        <w:t>Аналог 1</w:t>
      </w:r>
    </w:p>
    <w:p w14:paraId="3E740E87" w14:textId="77777777" w:rsidR="00A25565" w:rsidRDefault="00A25565" w:rsidP="00A25565">
      <w:pPr>
        <w:jc w:val="center"/>
      </w:pPr>
      <w:r>
        <w:rPr>
          <w:noProof/>
        </w:rPr>
        <w:drawing>
          <wp:inline distT="0" distB="0" distL="0" distR="0" wp14:anchorId="1E0075C9" wp14:editId="76BF3C44">
            <wp:extent cx="8391556" cy="5244722"/>
            <wp:effectExtent l="0" t="7620" r="1905" b="1905"/>
            <wp:docPr id="790034739" name="90" descr="Изображение выглядит как текст, снимок экрана, Веб-сайт, веб-стран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034739" name="90" descr="Изображение выглядит как текст, снимок экрана, Веб-сайт, веб-страница&#10;&#10;Автоматически созданное описание"/>
                    <pic:cNvPicPr/>
                  </pic:nvPicPr>
                  <pic:blipFill>
                    <a:blip r:embed="rId28"/>
                    <a:stretch>
                      <a:fillRect/>
                    </a:stretch>
                  </pic:blipFill>
                  <pic:spPr>
                    <a:xfrm rot="16200000">
                      <a:off x="0" y="0"/>
                      <a:ext cx="8403457" cy="5252160"/>
                    </a:xfrm>
                    <a:prstGeom prst="rect">
                      <a:avLst/>
                    </a:prstGeom>
                  </pic:spPr>
                </pic:pic>
              </a:graphicData>
            </a:graphic>
          </wp:inline>
        </w:drawing>
      </w:r>
      <w:r>
        <w:rPr>
          <w:lang w:val="ru-RU"/>
        </w:rPr>
        <w:br w:type="page"/>
      </w:r>
    </w:p>
    <w:p w14:paraId="055E2E1C" w14:textId="77777777" w:rsidR="00A25565" w:rsidRDefault="00A25565" w:rsidP="00A25565">
      <w:pPr>
        <w:jc w:val="center"/>
      </w:pPr>
      <w:r>
        <w:rPr>
          <w:lang w:val="ru-RU"/>
        </w:rPr>
        <w:lastRenderedPageBreak/>
        <w:t>Аналог 2</w:t>
      </w:r>
    </w:p>
    <w:p w14:paraId="091B8C37" w14:textId="77777777" w:rsidR="00A25565" w:rsidRDefault="00A25565" w:rsidP="00A25565">
      <w:pPr>
        <w:jc w:val="center"/>
      </w:pPr>
      <w:r>
        <w:rPr>
          <w:noProof/>
        </w:rPr>
        <w:drawing>
          <wp:inline distT="0" distB="0" distL="0" distR="0" wp14:anchorId="084B9622" wp14:editId="315963B2">
            <wp:extent cx="8186269" cy="5628060"/>
            <wp:effectExtent l="2540" t="0" r="8255" b="8255"/>
            <wp:docPr id="422028908" name="90" descr="Изображение выглядит как текст, Веб-сайт, снимок экрана, веб-стран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028908" name="90" descr="Изображение выглядит как текст, Веб-сайт, снимок экрана, веб-страница&#10;&#10;Автоматически созданное описание"/>
                    <pic:cNvPicPr/>
                  </pic:nvPicPr>
                  <pic:blipFill>
                    <a:blip r:embed="rId29"/>
                    <a:stretch>
                      <a:fillRect/>
                    </a:stretch>
                  </pic:blipFill>
                  <pic:spPr>
                    <a:xfrm rot="16200000">
                      <a:off x="0" y="0"/>
                      <a:ext cx="8194053" cy="5633412"/>
                    </a:xfrm>
                    <a:prstGeom prst="rect">
                      <a:avLst/>
                    </a:prstGeom>
                  </pic:spPr>
                </pic:pic>
              </a:graphicData>
            </a:graphic>
          </wp:inline>
        </w:drawing>
      </w:r>
      <w:r>
        <w:rPr>
          <w:lang w:val="ru-RU"/>
        </w:rPr>
        <w:br w:type="page"/>
      </w:r>
    </w:p>
    <w:p w14:paraId="00DEDB9F" w14:textId="77777777" w:rsidR="00A25565" w:rsidRDefault="00A25565" w:rsidP="00A25565">
      <w:pPr>
        <w:jc w:val="center"/>
      </w:pPr>
      <w:r>
        <w:rPr>
          <w:lang w:val="ru-RU"/>
        </w:rPr>
        <w:lastRenderedPageBreak/>
        <w:t>Аналог 2</w:t>
      </w:r>
    </w:p>
    <w:p w14:paraId="009C1ABD" w14:textId="77777777" w:rsidR="00A25565" w:rsidRDefault="00A25565" w:rsidP="00A25565">
      <w:pPr>
        <w:jc w:val="center"/>
      </w:pPr>
      <w:r>
        <w:rPr>
          <w:noProof/>
        </w:rPr>
        <w:drawing>
          <wp:inline distT="0" distB="0" distL="0" distR="0" wp14:anchorId="52F577FE" wp14:editId="118B0DC1">
            <wp:extent cx="8350148" cy="5218842"/>
            <wp:effectExtent l="3493" t="0" r="0" b="0"/>
            <wp:docPr id="1040498444" name="90" descr="Изображение выглядит как текст, Веб-сайт, веб-страниц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98444" name="90" descr="Изображение выглядит как текст, Веб-сайт, веб-страница, снимок экрана&#10;&#10;Автоматически созданное описание"/>
                    <pic:cNvPicPr/>
                  </pic:nvPicPr>
                  <pic:blipFill>
                    <a:blip r:embed="rId30"/>
                    <a:stretch>
                      <a:fillRect/>
                    </a:stretch>
                  </pic:blipFill>
                  <pic:spPr>
                    <a:xfrm rot="16200000">
                      <a:off x="0" y="0"/>
                      <a:ext cx="8357280" cy="5223299"/>
                    </a:xfrm>
                    <a:prstGeom prst="rect">
                      <a:avLst/>
                    </a:prstGeom>
                  </pic:spPr>
                </pic:pic>
              </a:graphicData>
            </a:graphic>
          </wp:inline>
        </w:drawing>
      </w:r>
      <w:r>
        <w:rPr>
          <w:lang w:val="ru-RU"/>
        </w:rPr>
        <w:br w:type="page"/>
      </w:r>
    </w:p>
    <w:p w14:paraId="7FBA6C12" w14:textId="77777777" w:rsidR="00A25565" w:rsidRDefault="00A25565" w:rsidP="00A25565">
      <w:pPr>
        <w:jc w:val="center"/>
      </w:pPr>
      <w:r>
        <w:rPr>
          <w:lang w:val="ru-RU"/>
        </w:rPr>
        <w:lastRenderedPageBreak/>
        <w:t>Аналог 3</w:t>
      </w:r>
    </w:p>
    <w:p w14:paraId="2DD0E8B5" w14:textId="77777777" w:rsidR="00A25565" w:rsidRDefault="00A25565" w:rsidP="00A25565">
      <w:pPr>
        <w:jc w:val="center"/>
      </w:pPr>
      <w:r>
        <w:rPr>
          <w:noProof/>
        </w:rPr>
        <w:drawing>
          <wp:inline distT="0" distB="0" distL="0" distR="0" wp14:anchorId="31D5C4B5" wp14:editId="325AC326">
            <wp:extent cx="8447043" cy="4751462"/>
            <wp:effectExtent l="0" t="0" r="0" b="0"/>
            <wp:docPr id="973378806" name="90" descr="Изображение выглядит как текст, Веб-сайт, веб-страница, Реклама в Интернет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378806" name="90" descr="Изображение выглядит как текст, Веб-сайт, веб-страница, Реклама в Интернете&#10;&#10;Автоматически созданное описание"/>
                    <pic:cNvPicPr/>
                  </pic:nvPicPr>
                  <pic:blipFill>
                    <a:blip r:embed="rId31"/>
                    <a:stretch>
                      <a:fillRect/>
                    </a:stretch>
                  </pic:blipFill>
                  <pic:spPr>
                    <a:xfrm rot="16200000">
                      <a:off x="0" y="0"/>
                      <a:ext cx="8456957" cy="4757038"/>
                    </a:xfrm>
                    <a:prstGeom prst="rect">
                      <a:avLst/>
                    </a:prstGeom>
                  </pic:spPr>
                </pic:pic>
              </a:graphicData>
            </a:graphic>
          </wp:inline>
        </w:drawing>
      </w:r>
      <w:r>
        <w:rPr>
          <w:lang w:val="ru-RU"/>
        </w:rPr>
        <w:br w:type="page"/>
      </w:r>
    </w:p>
    <w:p w14:paraId="427C4424" w14:textId="77777777" w:rsidR="00A25565" w:rsidRDefault="00A25565" w:rsidP="00A25565">
      <w:pPr>
        <w:jc w:val="center"/>
      </w:pPr>
      <w:r>
        <w:rPr>
          <w:lang w:val="ru-RU"/>
        </w:rPr>
        <w:lastRenderedPageBreak/>
        <w:t>Аналог 3</w:t>
      </w:r>
    </w:p>
    <w:p w14:paraId="344EF17F" w14:textId="77777777" w:rsidR="00A25565" w:rsidRDefault="00A25565" w:rsidP="00A25565">
      <w:pPr>
        <w:jc w:val="center"/>
      </w:pPr>
      <w:r>
        <w:rPr>
          <w:noProof/>
        </w:rPr>
        <w:drawing>
          <wp:inline distT="0" distB="0" distL="0" distR="0" wp14:anchorId="121F2073" wp14:editId="27F5C870">
            <wp:extent cx="8626194" cy="5391371"/>
            <wp:effectExtent l="0" t="1905" r="1905" b="1905"/>
            <wp:docPr id="1577027127" name="90" descr="Изображение выглядит как текст, снимок экрана, веб-страница, Веб-сай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27127" name="90" descr="Изображение выглядит как текст, снимок экрана, веб-страница, Веб-сайт&#10;&#10;Автоматически созданное описание"/>
                    <pic:cNvPicPr/>
                  </pic:nvPicPr>
                  <pic:blipFill>
                    <a:blip r:embed="rId32"/>
                    <a:stretch>
                      <a:fillRect/>
                    </a:stretch>
                  </pic:blipFill>
                  <pic:spPr>
                    <a:xfrm rot="16200000">
                      <a:off x="0" y="0"/>
                      <a:ext cx="8633297" cy="5395811"/>
                    </a:xfrm>
                    <a:prstGeom prst="rect">
                      <a:avLst/>
                    </a:prstGeom>
                  </pic:spPr>
                </pic:pic>
              </a:graphicData>
            </a:graphic>
          </wp:inline>
        </w:drawing>
      </w:r>
      <w:r>
        <w:rPr>
          <w:lang w:val="ru-RU"/>
        </w:rPr>
        <w:br w:type="page"/>
      </w:r>
    </w:p>
    <w:p w14:paraId="53935580" w14:textId="77777777" w:rsidR="00A25565" w:rsidRDefault="00A25565" w:rsidP="00A25565">
      <w:pPr>
        <w:jc w:val="center"/>
      </w:pPr>
      <w:r>
        <w:rPr>
          <w:lang w:val="ru-RU"/>
        </w:rPr>
        <w:lastRenderedPageBreak/>
        <w:t>Аналог 4</w:t>
      </w:r>
    </w:p>
    <w:p w14:paraId="5643EA76" w14:textId="77777777" w:rsidR="00A25565" w:rsidRDefault="00A25565" w:rsidP="00A25565">
      <w:pPr>
        <w:jc w:val="center"/>
      </w:pPr>
      <w:r>
        <w:rPr>
          <w:noProof/>
        </w:rPr>
        <w:drawing>
          <wp:inline distT="0" distB="0" distL="0" distR="0" wp14:anchorId="7F51D650" wp14:editId="73997CD8">
            <wp:extent cx="8286648" cy="5697071"/>
            <wp:effectExtent l="0" t="635" r="0" b="0"/>
            <wp:docPr id="1978808665" name="90" descr="Изображение выглядит как текст, Веб-сайт, снимок экрана, веб-стран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08665" name="90" descr="Изображение выглядит как текст, Веб-сайт, снимок экрана, веб-страница&#10;&#10;Автоматически созданное описание"/>
                    <pic:cNvPicPr/>
                  </pic:nvPicPr>
                  <pic:blipFill>
                    <a:blip r:embed="rId33"/>
                    <a:stretch>
                      <a:fillRect/>
                    </a:stretch>
                  </pic:blipFill>
                  <pic:spPr>
                    <a:xfrm rot="16200000">
                      <a:off x="0" y="0"/>
                      <a:ext cx="8293446" cy="5701744"/>
                    </a:xfrm>
                    <a:prstGeom prst="rect">
                      <a:avLst/>
                    </a:prstGeom>
                  </pic:spPr>
                </pic:pic>
              </a:graphicData>
            </a:graphic>
          </wp:inline>
        </w:drawing>
      </w:r>
      <w:r>
        <w:rPr>
          <w:lang w:val="ru-RU"/>
        </w:rPr>
        <w:br w:type="page"/>
      </w:r>
    </w:p>
    <w:p w14:paraId="06869E57" w14:textId="77777777" w:rsidR="00A25565" w:rsidRDefault="00A25565" w:rsidP="00A25565">
      <w:pPr>
        <w:jc w:val="center"/>
      </w:pPr>
      <w:r>
        <w:rPr>
          <w:lang w:val="ru-RU"/>
        </w:rPr>
        <w:lastRenderedPageBreak/>
        <w:t>Аналог 4</w:t>
      </w:r>
    </w:p>
    <w:p w14:paraId="7575318A" w14:textId="77777777" w:rsidR="00A25565" w:rsidRDefault="00A25565" w:rsidP="00A25565">
      <w:pPr>
        <w:jc w:val="center"/>
      </w:pPr>
      <w:r>
        <w:rPr>
          <w:noProof/>
        </w:rPr>
        <w:drawing>
          <wp:inline distT="0" distB="0" distL="0" distR="0" wp14:anchorId="31E454E3" wp14:editId="0C7EDF94">
            <wp:extent cx="8239730" cy="5149831"/>
            <wp:effectExtent l="1905" t="0" r="0" b="0"/>
            <wp:docPr id="1618940639" name="90" descr="Изображение выглядит как текст, Веб-сайт, веб-страниц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40639" name="90" descr="Изображение выглядит как текст, Веб-сайт, веб-страница, снимок экрана&#10;&#10;Автоматически созданное описание"/>
                    <pic:cNvPicPr/>
                  </pic:nvPicPr>
                  <pic:blipFill>
                    <a:blip r:embed="rId34"/>
                    <a:stretch>
                      <a:fillRect/>
                    </a:stretch>
                  </pic:blipFill>
                  <pic:spPr>
                    <a:xfrm rot="16200000">
                      <a:off x="0" y="0"/>
                      <a:ext cx="8252626" cy="5157891"/>
                    </a:xfrm>
                    <a:prstGeom prst="rect">
                      <a:avLst/>
                    </a:prstGeom>
                  </pic:spPr>
                </pic:pic>
              </a:graphicData>
            </a:graphic>
          </wp:inline>
        </w:drawing>
      </w:r>
    </w:p>
    <w:p w14:paraId="646A4AFC" w14:textId="77777777" w:rsidR="00224D3B" w:rsidRDefault="00224D3B"/>
    <w:sectPr w:rsidR="00224D3B">
      <w:pgSz w:w="11907" w:h="16839"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1CEE" w14:textId="77777777" w:rsidR="00363B4E" w:rsidRDefault="00363B4E">
      <w:pPr>
        <w:spacing w:after="0"/>
      </w:pPr>
      <w:r>
        <w:separator/>
      </w:r>
    </w:p>
  </w:endnote>
  <w:endnote w:type="continuationSeparator" w:id="0">
    <w:p w14:paraId="2F26A829" w14:textId="77777777" w:rsidR="00363B4E" w:rsidRDefault="00363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13241"/>
      <w:docPartObj>
        <w:docPartGallery w:val="Page Numbers (Bottom of Page)"/>
        <w:docPartUnique/>
      </w:docPartObj>
    </w:sdtPr>
    <w:sdtContent>
      <w:p w14:paraId="5C90D1A9" w14:textId="77777777" w:rsidR="00000000" w:rsidRDefault="00340870">
        <w:pPr>
          <w:pStyle w:val="af0"/>
        </w:pPr>
        <w:r>
          <w:fldChar w:fldCharType="begin"/>
        </w:r>
        <w:r>
          <w:instrText>PAGE</w:instrText>
        </w:r>
        <w:r>
          <w:fldChar w:fldCharType="separate"/>
        </w:r>
        <w:r>
          <w:rPr>
            <w:noProof/>
          </w:rPr>
          <w:t>2</w:t>
        </w:r>
        <w:r>
          <w:fldChar w:fldCharType="end"/>
        </w:r>
      </w:p>
    </w:sdtContent>
  </w:sdt>
  <w:p w14:paraId="3AC81F7B" w14:textId="7C734674" w:rsidR="00000000" w:rsidRDefault="00340870" w:rsidP="00DD6B15">
    <w:r>
      <w:rPr>
        <w:lang w:val="ru-RU"/>
      </w:rPr>
      <w:t xml:space="preserve">ОТЧЕТ ХХ от </w:t>
    </w:r>
    <w:r w:rsidR="00832B83">
      <w:rPr>
        <w:lang w:val="ru-RU"/>
      </w:rPr>
      <w:t>04.08.2023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C9A1" w14:textId="77777777" w:rsidR="00363B4E" w:rsidRDefault="00363B4E">
      <w:pPr>
        <w:spacing w:after="0"/>
      </w:pPr>
      <w:r>
        <w:separator/>
      </w:r>
    </w:p>
  </w:footnote>
  <w:footnote w:type="continuationSeparator" w:id="0">
    <w:p w14:paraId="329DA5C2" w14:textId="77777777" w:rsidR="00363B4E" w:rsidRDefault="00363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676" w14:textId="77777777" w:rsidR="00000000" w:rsidRDefault="00000000">
    <w:r>
      <w:pict w14:anchorId="5815A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3EC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4C6F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09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0E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D02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B00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6A3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21A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363"/>
        </w:tabs>
        <w:ind w:left="363" w:firstLine="0"/>
      </w:pPr>
      <w:rPr>
        <w:rFonts w:ascii="Symbol" w:hAnsi="Symbol"/>
      </w:rPr>
    </w:lvl>
    <w:lvl w:ilvl="2">
      <w:start w:val="1"/>
      <w:numFmt w:val="bullet"/>
      <w:lvlText w:val=""/>
      <w:lvlJc w:val="left"/>
      <w:pPr>
        <w:tabs>
          <w:tab w:val="num" w:pos="363"/>
        </w:tabs>
        <w:ind w:left="363" w:firstLine="0"/>
      </w:pPr>
      <w:rPr>
        <w:rFonts w:ascii="Symbol" w:hAnsi="Symbol"/>
      </w:rPr>
    </w:lvl>
    <w:lvl w:ilvl="3">
      <w:start w:val="1"/>
      <w:numFmt w:val="bullet"/>
      <w:lvlText w:val=""/>
      <w:lvlJc w:val="left"/>
      <w:pPr>
        <w:tabs>
          <w:tab w:val="num" w:pos="363"/>
        </w:tabs>
        <w:ind w:left="363" w:firstLine="0"/>
      </w:pPr>
      <w:rPr>
        <w:rFonts w:ascii="Symbol" w:hAnsi="Symbol"/>
      </w:rPr>
    </w:lvl>
    <w:lvl w:ilvl="4">
      <w:start w:val="1"/>
      <w:numFmt w:val="bullet"/>
      <w:lvlText w:val=""/>
      <w:lvlJc w:val="left"/>
      <w:pPr>
        <w:tabs>
          <w:tab w:val="num" w:pos="363"/>
        </w:tabs>
        <w:ind w:left="363" w:firstLine="0"/>
      </w:pPr>
      <w:rPr>
        <w:rFonts w:ascii="Symbol" w:hAnsi="Symbol"/>
      </w:rPr>
    </w:lvl>
    <w:lvl w:ilvl="5">
      <w:start w:val="1"/>
      <w:numFmt w:val="bullet"/>
      <w:lvlText w:val=""/>
      <w:lvlJc w:val="left"/>
      <w:pPr>
        <w:tabs>
          <w:tab w:val="num" w:pos="363"/>
        </w:tabs>
        <w:ind w:left="363" w:firstLine="0"/>
      </w:pPr>
      <w:rPr>
        <w:rFonts w:ascii="Symbol" w:hAnsi="Symbol"/>
      </w:rPr>
    </w:lvl>
    <w:lvl w:ilvl="6">
      <w:start w:val="1"/>
      <w:numFmt w:val="bullet"/>
      <w:lvlText w:val=""/>
      <w:lvlJc w:val="left"/>
      <w:pPr>
        <w:tabs>
          <w:tab w:val="num" w:pos="363"/>
        </w:tabs>
        <w:ind w:left="363" w:firstLine="0"/>
      </w:pPr>
      <w:rPr>
        <w:rFonts w:ascii="Symbol" w:hAnsi="Symbol"/>
      </w:rPr>
    </w:lvl>
    <w:lvl w:ilvl="7">
      <w:start w:val="1"/>
      <w:numFmt w:val="bullet"/>
      <w:lvlText w:val=""/>
      <w:lvlJc w:val="left"/>
      <w:pPr>
        <w:tabs>
          <w:tab w:val="num" w:pos="363"/>
        </w:tabs>
        <w:ind w:left="363" w:firstLine="0"/>
      </w:pPr>
      <w:rPr>
        <w:rFonts w:ascii="Symbol" w:hAnsi="Symbol"/>
      </w:rPr>
    </w:lvl>
    <w:lvl w:ilvl="8">
      <w:start w:val="1"/>
      <w:numFmt w:val="bullet"/>
      <w:lvlText w:val=""/>
      <w:lvlJc w:val="left"/>
      <w:pPr>
        <w:tabs>
          <w:tab w:val="num" w:pos="363"/>
        </w:tabs>
        <w:ind w:left="363" w:firstLine="0"/>
      </w:pPr>
      <w:rPr>
        <w:rFonts w:ascii="Symbol" w:hAnsi="Symbol"/>
      </w:rPr>
    </w:lvl>
  </w:abstractNum>
  <w:abstractNum w:abstractNumId="12" w15:restartNumberingAfterBreak="0">
    <w:nsid w:val="0000000B"/>
    <w:multiLevelType w:val="multilevel"/>
    <w:tmpl w:val="0000000B"/>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C"/>
    <w:multiLevelType w:val="multilevel"/>
    <w:tmpl w:val="0000000C"/>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D"/>
    <w:multiLevelType w:val="multilevel"/>
    <w:tmpl w:val="0000000D"/>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0E"/>
    <w:multiLevelType w:val="multilevel"/>
    <w:tmpl w:val="0000000E"/>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16656C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270" w:hanging="576"/>
      </w:pPr>
    </w:lvl>
    <w:lvl w:ilvl="2">
      <w:start w:val="1"/>
      <w:numFmt w:val="decimal"/>
      <w:pStyle w:val="3"/>
      <w:lvlText w:val="Таблица %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02C8712B"/>
    <w:multiLevelType w:val="multilevel"/>
    <w:tmpl w:val="E1865B06"/>
    <w:numStyleLink w:val="OrdinaryEnumeration"/>
  </w:abstractNum>
  <w:abstractNum w:abstractNumId="18" w15:restartNumberingAfterBreak="0">
    <w:nsid w:val="0461288A"/>
    <w:multiLevelType w:val="multilevel"/>
    <w:tmpl w:val="E1865B06"/>
    <w:numStyleLink w:val="OrdinaryEnumeration"/>
  </w:abstractNum>
  <w:abstractNum w:abstractNumId="19" w15:restartNumberingAfterBreak="0">
    <w:nsid w:val="071A1873"/>
    <w:multiLevelType w:val="hybridMultilevel"/>
    <w:tmpl w:val="43603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9E6807"/>
    <w:multiLevelType w:val="hybridMultilevel"/>
    <w:tmpl w:val="0D92F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E4768E5"/>
    <w:multiLevelType w:val="multilevel"/>
    <w:tmpl w:val="EC2A9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Таблица %1.%2.%3."/>
      <w:lvlJc w:val="left"/>
      <w:pPr>
        <w:tabs>
          <w:tab w:val="num" w:pos="57"/>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5E53C4"/>
    <w:multiLevelType w:val="multilevel"/>
    <w:tmpl w:val="E1865B06"/>
    <w:numStyleLink w:val="OrdinaryEnumeration"/>
  </w:abstractNum>
  <w:abstractNum w:abstractNumId="23" w15:restartNumberingAfterBreak="0">
    <w:nsid w:val="130C76BC"/>
    <w:multiLevelType w:val="multilevel"/>
    <w:tmpl w:val="AFC6B942"/>
    <w:lvl w:ilvl="0">
      <w:start w:val="1"/>
      <w:numFmt w:val="bullet"/>
      <w:lvlText w:val=""/>
      <w:lvlJc w:val="left"/>
      <w:pPr>
        <w:tabs>
          <w:tab w:val="num" w:pos="363"/>
        </w:tabs>
        <w:ind w:left="363" w:hanging="363"/>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13A851ED"/>
    <w:multiLevelType w:val="multilevel"/>
    <w:tmpl w:val="E1865B06"/>
    <w:numStyleLink w:val="OrdinaryEnumeration"/>
  </w:abstractNum>
  <w:abstractNum w:abstractNumId="25" w15:restartNumberingAfterBreak="0">
    <w:nsid w:val="13DB7F51"/>
    <w:multiLevelType w:val="multilevel"/>
    <w:tmpl w:val="E1865B06"/>
    <w:numStyleLink w:val="OrdinaryEnumeration"/>
  </w:abstractNum>
  <w:abstractNum w:abstractNumId="26" w15:restartNumberingAfterBreak="0">
    <w:nsid w:val="1CF110D5"/>
    <w:multiLevelType w:val="multilevel"/>
    <w:tmpl w:val="E1865B06"/>
    <w:numStyleLink w:val="OrdinaryEnumeration"/>
  </w:abstractNum>
  <w:abstractNum w:abstractNumId="27" w15:restartNumberingAfterBreak="0">
    <w:nsid w:val="32CA3A60"/>
    <w:multiLevelType w:val="multilevel"/>
    <w:tmpl w:val="0419001F"/>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473E9E"/>
    <w:multiLevelType w:val="hybridMultilevel"/>
    <w:tmpl w:val="D54EA8A6"/>
    <w:lvl w:ilvl="0" w:tplc="B9BE499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14767"/>
    <w:multiLevelType w:val="multilevel"/>
    <w:tmpl w:val="E1865B06"/>
    <w:styleLink w:val="OrdinaryEnumeratio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2D64EE"/>
    <w:multiLevelType w:val="multilevel"/>
    <w:tmpl w:val="E1865B06"/>
    <w:numStyleLink w:val="OrdinaryEnumeration"/>
  </w:abstractNum>
  <w:abstractNum w:abstractNumId="31" w15:restartNumberingAfterBreak="0">
    <w:nsid w:val="402224BF"/>
    <w:multiLevelType w:val="multilevel"/>
    <w:tmpl w:val="0419001F"/>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63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9307C8"/>
    <w:multiLevelType w:val="hybridMultilevel"/>
    <w:tmpl w:val="E1865B06"/>
    <w:lvl w:ilvl="0" w:tplc="6E82FD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8390B"/>
    <w:multiLevelType w:val="multilevel"/>
    <w:tmpl w:val="E1865B06"/>
    <w:numStyleLink w:val="OrdinaryEnumeration"/>
  </w:abstractNum>
  <w:abstractNum w:abstractNumId="35" w15:restartNumberingAfterBreak="0">
    <w:nsid w:val="543115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6F7FF4"/>
    <w:multiLevelType w:val="multilevel"/>
    <w:tmpl w:val="009E28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0FE030A"/>
    <w:multiLevelType w:val="multilevel"/>
    <w:tmpl w:val="E1865B06"/>
    <w:numStyleLink w:val="OrdinaryEnumeration"/>
  </w:abstractNum>
  <w:abstractNum w:abstractNumId="38" w15:restartNumberingAfterBreak="0">
    <w:nsid w:val="77C22652"/>
    <w:multiLevelType w:val="multilevel"/>
    <w:tmpl w:val="2A42B0B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81D3E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A87490"/>
    <w:multiLevelType w:val="multilevel"/>
    <w:tmpl w:val="E1865B06"/>
    <w:numStyleLink w:val="OrdinaryEnumeration"/>
  </w:abstractNum>
  <w:num w:numId="1" w16cid:durableId="508831462">
    <w:abstractNumId w:val="33"/>
  </w:num>
  <w:num w:numId="2" w16cid:durableId="1975064734">
    <w:abstractNumId w:val="9"/>
  </w:num>
  <w:num w:numId="3" w16cid:durableId="394669243">
    <w:abstractNumId w:val="7"/>
  </w:num>
  <w:num w:numId="4" w16cid:durableId="1212688660">
    <w:abstractNumId w:val="6"/>
  </w:num>
  <w:num w:numId="5" w16cid:durableId="424108290">
    <w:abstractNumId w:val="5"/>
  </w:num>
  <w:num w:numId="6" w16cid:durableId="1296370242">
    <w:abstractNumId w:val="4"/>
  </w:num>
  <w:num w:numId="7" w16cid:durableId="743529189">
    <w:abstractNumId w:val="8"/>
  </w:num>
  <w:num w:numId="8" w16cid:durableId="1490557546">
    <w:abstractNumId w:val="3"/>
  </w:num>
  <w:num w:numId="9" w16cid:durableId="136806178">
    <w:abstractNumId w:val="2"/>
  </w:num>
  <w:num w:numId="10" w16cid:durableId="29649380">
    <w:abstractNumId w:val="1"/>
  </w:num>
  <w:num w:numId="11" w16cid:durableId="450443139">
    <w:abstractNumId w:val="0"/>
  </w:num>
  <w:num w:numId="12" w16cid:durableId="1359627359">
    <w:abstractNumId w:val="29"/>
  </w:num>
  <w:num w:numId="13" w16cid:durableId="973216206">
    <w:abstractNumId w:val="17"/>
  </w:num>
  <w:num w:numId="14" w16cid:durableId="627862707">
    <w:abstractNumId w:val="24"/>
  </w:num>
  <w:num w:numId="15" w16cid:durableId="1589268903">
    <w:abstractNumId w:val="18"/>
  </w:num>
  <w:num w:numId="16" w16cid:durableId="1175071842">
    <w:abstractNumId w:val="22"/>
  </w:num>
  <w:num w:numId="17" w16cid:durableId="1562475428">
    <w:abstractNumId w:val="37"/>
  </w:num>
  <w:num w:numId="18" w16cid:durableId="336542366">
    <w:abstractNumId w:val="30"/>
  </w:num>
  <w:num w:numId="19" w16cid:durableId="2131781385">
    <w:abstractNumId w:val="25"/>
  </w:num>
  <w:num w:numId="20" w16cid:durableId="70549464">
    <w:abstractNumId w:val="28"/>
  </w:num>
  <w:num w:numId="21" w16cid:durableId="1643078565">
    <w:abstractNumId w:val="40"/>
  </w:num>
  <w:num w:numId="22" w16cid:durableId="113522280">
    <w:abstractNumId w:val="34"/>
  </w:num>
  <w:num w:numId="23" w16cid:durableId="2143384141">
    <w:abstractNumId w:val="26"/>
  </w:num>
  <w:num w:numId="24" w16cid:durableId="1138182176">
    <w:abstractNumId w:val="10"/>
  </w:num>
  <w:num w:numId="25" w16cid:durableId="942542291">
    <w:abstractNumId w:val="11"/>
  </w:num>
  <w:num w:numId="26" w16cid:durableId="166412143">
    <w:abstractNumId w:val="12"/>
  </w:num>
  <w:num w:numId="27" w16cid:durableId="1249389667">
    <w:abstractNumId w:val="13"/>
  </w:num>
  <w:num w:numId="28" w16cid:durableId="57560443">
    <w:abstractNumId w:val="14"/>
  </w:num>
  <w:num w:numId="29" w16cid:durableId="567694285">
    <w:abstractNumId w:val="15"/>
  </w:num>
  <w:num w:numId="30" w16cid:durableId="856118191">
    <w:abstractNumId w:val="23"/>
  </w:num>
  <w:num w:numId="31" w16cid:durableId="761148019">
    <w:abstractNumId w:val="38"/>
  </w:num>
  <w:num w:numId="32" w16cid:durableId="401681713">
    <w:abstractNumId w:val="36"/>
  </w:num>
  <w:num w:numId="33" w16cid:durableId="8169228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2307453">
    <w:abstractNumId w:val="31"/>
  </w:num>
  <w:num w:numId="35" w16cid:durableId="27803587">
    <w:abstractNumId w:val="39"/>
  </w:num>
  <w:num w:numId="36" w16cid:durableId="1393576765">
    <w:abstractNumId w:val="21"/>
  </w:num>
  <w:num w:numId="37" w16cid:durableId="895243804">
    <w:abstractNumId w:val="27"/>
  </w:num>
  <w:num w:numId="38" w16cid:durableId="959067474">
    <w:abstractNumId w:val="35"/>
  </w:num>
  <w:num w:numId="39" w16cid:durableId="1366254556">
    <w:abstractNumId w:val="16"/>
  </w:num>
  <w:num w:numId="40" w16cid:durableId="678192461">
    <w:abstractNumId w:val="32"/>
  </w:num>
  <w:num w:numId="41" w16cid:durableId="839075651">
    <w:abstractNumId w:val="16"/>
  </w:num>
  <w:num w:numId="42" w16cid:durableId="113210952">
    <w:abstractNumId w:val="16"/>
  </w:num>
  <w:num w:numId="43" w16cid:durableId="1632516170">
    <w:abstractNumId w:val="16"/>
  </w:num>
  <w:num w:numId="44" w16cid:durableId="715086929">
    <w:abstractNumId w:val="16"/>
  </w:num>
  <w:num w:numId="45" w16cid:durableId="1512800102">
    <w:abstractNumId w:val="16"/>
  </w:num>
  <w:num w:numId="46" w16cid:durableId="143668007">
    <w:abstractNumId w:val="20"/>
  </w:num>
  <w:num w:numId="47" w16cid:durableId="2124379310">
    <w:abstractNumId w:val="19"/>
  </w:num>
  <w:num w:numId="48" w16cid:durableId="327026019">
    <w:abstractNumId w:val="16"/>
  </w:num>
  <w:num w:numId="49" w16cid:durableId="689450678">
    <w:abstractNumId w:val="16"/>
  </w:num>
  <w:num w:numId="50" w16cid:durableId="1546719969">
    <w:abstractNumId w:val="16"/>
  </w:num>
  <w:num w:numId="51" w16cid:durableId="7327805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DF"/>
    <w:rsid w:val="00065DB5"/>
    <w:rsid w:val="00070FEA"/>
    <w:rsid w:val="000B4EDB"/>
    <w:rsid w:val="000B5096"/>
    <w:rsid w:val="000B623D"/>
    <w:rsid w:val="000D0A43"/>
    <w:rsid w:val="000F7B9A"/>
    <w:rsid w:val="0011706F"/>
    <w:rsid w:val="00122159"/>
    <w:rsid w:val="00222788"/>
    <w:rsid w:val="00224D3B"/>
    <w:rsid w:val="002A037B"/>
    <w:rsid w:val="00301423"/>
    <w:rsid w:val="00340870"/>
    <w:rsid w:val="00363B4E"/>
    <w:rsid w:val="00401519"/>
    <w:rsid w:val="00467E7D"/>
    <w:rsid w:val="005C2393"/>
    <w:rsid w:val="005C52D6"/>
    <w:rsid w:val="0078721F"/>
    <w:rsid w:val="00832B83"/>
    <w:rsid w:val="00842846"/>
    <w:rsid w:val="0086325A"/>
    <w:rsid w:val="008D42A2"/>
    <w:rsid w:val="00900F15"/>
    <w:rsid w:val="00991189"/>
    <w:rsid w:val="00A15855"/>
    <w:rsid w:val="00A22CFB"/>
    <w:rsid w:val="00A25565"/>
    <w:rsid w:val="00A73387"/>
    <w:rsid w:val="00A83F2C"/>
    <w:rsid w:val="00B429D2"/>
    <w:rsid w:val="00CA09DF"/>
    <w:rsid w:val="00D33844"/>
    <w:rsid w:val="00E162CE"/>
    <w:rsid w:val="00E92571"/>
    <w:rsid w:val="00EC0440"/>
    <w:rsid w:val="00F04F53"/>
    <w:rsid w:val="00F4646D"/>
    <w:rsid w:val="00FF1689"/>
    <w:rsid w:val="00FF45AC"/>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85FBF"/>
  <w15:chartTrackingRefBased/>
  <w15:docId w15:val="{D4850E79-C427-4E0E-8697-DCE5EE5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OrdinaryText"/>
    <w:qFormat/>
    <w:rsid w:val="00A25565"/>
    <w:pPr>
      <w:spacing w:after="120" w:line="240" w:lineRule="auto"/>
      <w:jc w:val="both"/>
    </w:pPr>
    <w:rPr>
      <w:rFonts w:ascii="Times New Roman" w:hAnsi="Times New Roman"/>
      <w:kern w:val="0"/>
      <w:sz w:val="20"/>
      <w:lang w:val="en-US"/>
      <w14:ligatures w14:val="none"/>
    </w:rPr>
  </w:style>
  <w:style w:type="paragraph" w:styleId="1">
    <w:name w:val="heading 1"/>
    <w:aliases w:val="Chapter"/>
    <w:basedOn w:val="a"/>
    <w:next w:val="a"/>
    <w:link w:val="10"/>
    <w:uiPriority w:val="9"/>
    <w:qFormat/>
    <w:rsid w:val="00A25565"/>
    <w:pPr>
      <w:keepNext/>
      <w:keepLines/>
      <w:numPr>
        <w:numId w:val="39"/>
      </w:numPr>
      <w:spacing w:before="480" w:after="0"/>
      <w:jc w:val="center"/>
      <w:outlineLvl w:val="0"/>
    </w:pPr>
    <w:rPr>
      <w:rFonts w:eastAsiaTheme="majorEastAsia" w:cstheme="majorBidi"/>
      <w:b/>
      <w:bCs/>
      <w:sz w:val="28"/>
      <w:szCs w:val="28"/>
    </w:rPr>
  </w:style>
  <w:style w:type="paragraph" w:styleId="2">
    <w:name w:val="heading 2"/>
    <w:aliases w:val="Div"/>
    <w:basedOn w:val="a"/>
    <w:next w:val="a"/>
    <w:link w:val="20"/>
    <w:uiPriority w:val="9"/>
    <w:unhideWhenUsed/>
    <w:qFormat/>
    <w:rsid w:val="00A25565"/>
    <w:pPr>
      <w:keepNext/>
      <w:keepLines/>
      <w:numPr>
        <w:ilvl w:val="1"/>
        <w:numId w:val="39"/>
      </w:numPr>
      <w:spacing w:before="200" w:after="0"/>
      <w:jc w:val="center"/>
      <w:outlineLvl w:val="1"/>
    </w:pPr>
    <w:rPr>
      <w:rFonts w:eastAsiaTheme="majorEastAsia" w:cstheme="majorBidi"/>
      <w:b/>
      <w:bCs/>
      <w:sz w:val="24"/>
      <w:szCs w:val="26"/>
    </w:rPr>
  </w:style>
  <w:style w:type="paragraph" w:styleId="3">
    <w:name w:val="heading 3"/>
    <w:aliases w:val="Таблица"/>
    <w:basedOn w:val="a"/>
    <w:next w:val="a"/>
    <w:link w:val="30"/>
    <w:uiPriority w:val="9"/>
    <w:unhideWhenUsed/>
    <w:qFormat/>
    <w:rsid w:val="00A25565"/>
    <w:pPr>
      <w:keepNext/>
      <w:keepLines/>
      <w:numPr>
        <w:ilvl w:val="2"/>
        <w:numId w:val="39"/>
      </w:numPr>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25565"/>
    <w:pPr>
      <w:keepNext/>
      <w:keepLines/>
      <w:numPr>
        <w:ilvl w:val="3"/>
        <w:numId w:val="39"/>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A25565"/>
    <w:pPr>
      <w:keepNext/>
      <w:keepLines/>
      <w:numPr>
        <w:ilvl w:val="4"/>
        <w:numId w:val="39"/>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A25565"/>
    <w:pPr>
      <w:keepNext/>
      <w:keepLines/>
      <w:numPr>
        <w:ilvl w:val="5"/>
        <w:numId w:val="39"/>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A25565"/>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5565"/>
    <w:pPr>
      <w:keepNext/>
      <w:keepLines/>
      <w:numPr>
        <w:ilvl w:val="7"/>
        <w:numId w:val="39"/>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A25565"/>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apter Знак"/>
    <w:basedOn w:val="a0"/>
    <w:link w:val="1"/>
    <w:uiPriority w:val="9"/>
    <w:rsid w:val="00A25565"/>
    <w:rPr>
      <w:rFonts w:ascii="Times New Roman" w:eastAsiaTheme="majorEastAsia" w:hAnsi="Times New Roman" w:cstheme="majorBidi"/>
      <w:b/>
      <w:bCs/>
      <w:kern w:val="0"/>
      <w:sz w:val="28"/>
      <w:szCs w:val="28"/>
      <w:lang w:val="en-US"/>
      <w14:ligatures w14:val="none"/>
    </w:rPr>
  </w:style>
  <w:style w:type="character" w:customStyle="1" w:styleId="20">
    <w:name w:val="Заголовок 2 Знак"/>
    <w:aliases w:val="Div Знак"/>
    <w:basedOn w:val="a0"/>
    <w:link w:val="2"/>
    <w:uiPriority w:val="9"/>
    <w:rsid w:val="00A25565"/>
    <w:rPr>
      <w:rFonts w:ascii="Times New Roman" w:eastAsiaTheme="majorEastAsia" w:hAnsi="Times New Roman" w:cstheme="majorBidi"/>
      <w:b/>
      <w:bCs/>
      <w:kern w:val="0"/>
      <w:sz w:val="24"/>
      <w:szCs w:val="26"/>
      <w:lang w:val="en-US"/>
      <w14:ligatures w14:val="none"/>
    </w:rPr>
  </w:style>
  <w:style w:type="character" w:customStyle="1" w:styleId="30">
    <w:name w:val="Заголовок 3 Знак"/>
    <w:aliases w:val="Таблица Знак"/>
    <w:basedOn w:val="a0"/>
    <w:link w:val="3"/>
    <w:uiPriority w:val="9"/>
    <w:rsid w:val="00A25565"/>
    <w:rPr>
      <w:rFonts w:asciiTheme="majorHAnsi" w:eastAsiaTheme="majorEastAsia" w:hAnsiTheme="majorHAnsi" w:cstheme="majorBidi"/>
      <w:b/>
      <w:bCs/>
      <w:kern w:val="0"/>
      <w:sz w:val="20"/>
      <w:lang w:val="en-US"/>
      <w14:ligatures w14:val="none"/>
    </w:rPr>
  </w:style>
  <w:style w:type="character" w:customStyle="1" w:styleId="40">
    <w:name w:val="Заголовок 4 Знак"/>
    <w:basedOn w:val="a0"/>
    <w:link w:val="4"/>
    <w:uiPriority w:val="9"/>
    <w:semiHidden/>
    <w:rsid w:val="00A25565"/>
    <w:rPr>
      <w:rFonts w:asciiTheme="majorHAnsi" w:eastAsiaTheme="majorEastAsia" w:hAnsiTheme="majorHAnsi" w:cstheme="majorBidi"/>
      <w:b/>
      <w:bCs/>
      <w:i/>
      <w:iCs/>
      <w:color w:val="4472C4" w:themeColor="accent1"/>
      <w:kern w:val="0"/>
      <w:sz w:val="20"/>
      <w:lang w:val="en-US"/>
      <w14:ligatures w14:val="none"/>
    </w:rPr>
  </w:style>
  <w:style w:type="character" w:customStyle="1" w:styleId="50">
    <w:name w:val="Заголовок 5 Знак"/>
    <w:basedOn w:val="a0"/>
    <w:link w:val="5"/>
    <w:uiPriority w:val="9"/>
    <w:semiHidden/>
    <w:rsid w:val="00A25565"/>
    <w:rPr>
      <w:rFonts w:asciiTheme="majorHAnsi" w:eastAsiaTheme="majorEastAsia" w:hAnsiTheme="majorHAnsi" w:cstheme="majorBidi"/>
      <w:color w:val="1F3763" w:themeColor="accent1" w:themeShade="7F"/>
      <w:kern w:val="0"/>
      <w:sz w:val="20"/>
      <w:lang w:val="en-US"/>
      <w14:ligatures w14:val="none"/>
    </w:rPr>
  </w:style>
  <w:style w:type="character" w:customStyle="1" w:styleId="60">
    <w:name w:val="Заголовок 6 Знак"/>
    <w:basedOn w:val="a0"/>
    <w:link w:val="6"/>
    <w:uiPriority w:val="9"/>
    <w:semiHidden/>
    <w:rsid w:val="00A25565"/>
    <w:rPr>
      <w:rFonts w:asciiTheme="majorHAnsi" w:eastAsiaTheme="majorEastAsia" w:hAnsiTheme="majorHAnsi" w:cstheme="majorBidi"/>
      <w:i/>
      <w:iCs/>
      <w:color w:val="1F3763" w:themeColor="accent1" w:themeShade="7F"/>
      <w:kern w:val="0"/>
      <w:sz w:val="20"/>
      <w:lang w:val="en-US"/>
      <w14:ligatures w14:val="none"/>
    </w:rPr>
  </w:style>
  <w:style w:type="character" w:customStyle="1" w:styleId="70">
    <w:name w:val="Заголовок 7 Знак"/>
    <w:basedOn w:val="a0"/>
    <w:link w:val="7"/>
    <w:uiPriority w:val="9"/>
    <w:semiHidden/>
    <w:rsid w:val="00A25565"/>
    <w:rPr>
      <w:rFonts w:asciiTheme="majorHAnsi" w:eastAsiaTheme="majorEastAsia" w:hAnsiTheme="majorHAnsi" w:cstheme="majorBidi"/>
      <w:i/>
      <w:iCs/>
      <w:color w:val="404040" w:themeColor="text1" w:themeTint="BF"/>
      <w:kern w:val="0"/>
      <w:sz w:val="20"/>
      <w:lang w:val="en-US"/>
      <w14:ligatures w14:val="none"/>
    </w:rPr>
  </w:style>
  <w:style w:type="character" w:customStyle="1" w:styleId="80">
    <w:name w:val="Заголовок 8 Знак"/>
    <w:basedOn w:val="a0"/>
    <w:link w:val="8"/>
    <w:uiPriority w:val="9"/>
    <w:semiHidden/>
    <w:rsid w:val="00A25565"/>
    <w:rPr>
      <w:rFonts w:asciiTheme="majorHAnsi" w:eastAsiaTheme="majorEastAsia" w:hAnsiTheme="majorHAnsi" w:cstheme="majorBidi"/>
      <w:color w:val="404040" w:themeColor="text1" w:themeTint="BF"/>
      <w:kern w:val="0"/>
      <w:sz w:val="20"/>
      <w:szCs w:val="20"/>
      <w:lang w:val="en-US"/>
      <w14:ligatures w14:val="none"/>
    </w:rPr>
  </w:style>
  <w:style w:type="character" w:customStyle="1" w:styleId="90">
    <w:name w:val="Заголовок 9 Знак"/>
    <w:basedOn w:val="a0"/>
    <w:link w:val="9"/>
    <w:uiPriority w:val="9"/>
    <w:semiHidden/>
    <w:rsid w:val="00A25565"/>
    <w:rPr>
      <w:rFonts w:asciiTheme="majorHAnsi" w:eastAsiaTheme="majorEastAsia" w:hAnsiTheme="majorHAnsi" w:cstheme="majorBidi"/>
      <w:i/>
      <w:iCs/>
      <w:color w:val="404040" w:themeColor="text1" w:themeTint="BF"/>
      <w:kern w:val="0"/>
      <w:sz w:val="20"/>
      <w:szCs w:val="20"/>
      <w:lang w:val="en-US"/>
      <w14:ligatures w14:val="none"/>
    </w:rPr>
  </w:style>
  <w:style w:type="table" w:customStyle="1" w:styleId="FieldValueTable">
    <w:name w:val="FieldValueTable"/>
    <w:basedOn w:val="a1"/>
    <w:uiPriority w:val="99"/>
    <w:rsid w:val="00A25565"/>
    <w:pPr>
      <w:spacing w:after="0" w:line="240" w:lineRule="auto"/>
    </w:pPr>
    <w:rPr>
      <w:rFonts w:ascii="Times New Roman" w:hAnsi="Times New Roman"/>
      <w:kern w:val="0"/>
      <w:sz w:val="20"/>
      <w:lang w:val="en-US"/>
      <w14:ligatures w14:val="non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b/>
        <w:sz w:val="20"/>
      </w:rPr>
      <w:tblPr/>
      <w:trPr>
        <w:tblHeader/>
      </w:trPr>
      <w:tcPr>
        <w:shd w:val="clear" w:color="auto" w:fill="F2F2F2" w:themeFill="background1" w:themeFillShade="F2"/>
      </w:tcPr>
    </w:tblStylePr>
  </w:style>
  <w:style w:type="table" w:styleId="a3">
    <w:name w:val="Table Grid"/>
    <w:basedOn w:val="a1"/>
    <w:uiPriority w:val="59"/>
    <w:rsid w:val="00A2556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dinaryEnumeration">
    <w:name w:val="OrdinaryEnumeration"/>
    <w:basedOn w:val="a2"/>
    <w:uiPriority w:val="99"/>
    <w:rsid w:val="00A25565"/>
    <w:pPr>
      <w:numPr>
        <w:numId w:val="12"/>
      </w:numPr>
    </w:pPr>
  </w:style>
  <w:style w:type="paragraph" w:styleId="a4">
    <w:name w:val="List Paragraph"/>
    <w:basedOn w:val="a"/>
    <w:uiPriority w:val="34"/>
    <w:qFormat/>
    <w:rsid w:val="00A25565"/>
    <w:pPr>
      <w:ind w:left="720"/>
      <w:contextualSpacing/>
    </w:pPr>
  </w:style>
  <w:style w:type="paragraph" w:customStyle="1" w:styleId="CenteredBold">
    <w:name w:val="CenteredBold"/>
    <w:basedOn w:val="a"/>
    <w:qFormat/>
    <w:rsid w:val="00A25565"/>
    <w:pPr>
      <w:jc w:val="center"/>
    </w:pPr>
    <w:rPr>
      <w:b/>
      <w:lang w:val="ru-RU"/>
    </w:rPr>
  </w:style>
  <w:style w:type="table" w:customStyle="1" w:styleId="NoCaptionTable">
    <w:name w:val="NoCaptionTable"/>
    <w:basedOn w:val="a1"/>
    <w:uiPriority w:val="99"/>
    <w:rsid w:val="00A25565"/>
    <w:pPr>
      <w:spacing w:after="0" w:line="240" w:lineRule="auto"/>
    </w:pPr>
    <w:rPr>
      <w:rFonts w:ascii="Times New Roman" w:hAnsi="Times New Roman"/>
      <w:kern w:val="0"/>
      <w:sz w:val="18"/>
      <w:lang w:val="en-US"/>
      <w14:ligatures w14:val="non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TextInTable">
    <w:name w:val="TextInTable"/>
    <w:basedOn w:val="a"/>
    <w:qFormat/>
    <w:rsid w:val="00A25565"/>
    <w:pPr>
      <w:spacing w:after="0"/>
      <w:jc w:val="left"/>
    </w:pPr>
    <w:rPr>
      <w:lang w:val="ru-RU"/>
    </w:rPr>
  </w:style>
  <w:style w:type="paragraph" w:styleId="a5">
    <w:name w:val="TOC Heading"/>
    <w:basedOn w:val="1"/>
    <w:next w:val="a"/>
    <w:uiPriority w:val="39"/>
    <w:semiHidden/>
    <w:unhideWhenUsed/>
    <w:qFormat/>
    <w:rsid w:val="00A25565"/>
    <w:pPr>
      <w:spacing w:line="276" w:lineRule="auto"/>
      <w:jc w:val="left"/>
      <w:outlineLvl w:val="9"/>
    </w:pPr>
    <w:rPr>
      <w:color w:val="2F5496" w:themeColor="accent1" w:themeShade="BF"/>
    </w:rPr>
  </w:style>
  <w:style w:type="paragraph" w:styleId="11">
    <w:name w:val="toc 1"/>
    <w:basedOn w:val="a"/>
    <w:next w:val="a"/>
    <w:autoRedefine/>
    <w:uiPriority w:val="39"/>
    <w:unhideWhenUsed/>
    <w:qFormat/>
    <w:rsid w:val="00A25565"/>
    <w:pPr>
      <w:spacing w:after="100"/>
    </w:pPr>
  </w:style>
  <w:style w:type="paragraph" w:styleId="21">
    <w:name w:val="toc 2"/>
    <w:basedOn w:val="a"/>
    <w:next w:val="a"/>
    <w:autoRedefine/>
    <w:uiPriority w:val="39"/>
    <w:unhideWhenUsed/>
    <w:qFormat/>
    <w:rsid w:val="00A25565"/>
    <w:pPr>
      <w:spacing w:after="100"/>
      <w:ind w:left="200"/>
    </w:pPr>
  </w:style>
  <w:style w:type="character" w:styleId="a6">
    <w:name w:val="Hyperlink"/>
    <w:basedOn w:val="a0"/>
    <w:uiPriority w:val="99"/>
    <w:unhideWhenUsed/>
    <w:rsid w:val="00A25565"/>
    <w:rPr>
      <w:color w:val="0563C1" w:themeColor="hyperlink"/>
      <w:u w:val="single"/>
    </w:rPr>
  </w:style>
  <w:style w:type="paragraph" w:styleId="a7">
    <w:name w:val="Balloon Text"/>
    <w:basedOn w:val="a"/>
    <w:link w:val="a8"/>
    <w:uiPriority w:val="99"/>
    <w:semiHidden/>
    <w:unhideWhenUsed/>
    <w:rsid w:val="00A25565"/>
    <w:pPr>
      <w:spacing w:after="0"/>
    </w:pPr>
    <w:rPr>
      <w:rFonts w:ascii="Tahoma" w:hAnsi="Tahoma" w:cs="Tahoma"/>
      <w:sz w:val="16"/>
      <w:szCs w:val="16"/>
    </w:rPr>
  </w:style>
  <w:style w:type="character" w:customStyle="1" w:styleId="a8">
    <w:name w:val="Текст выноски Знак"/>
    <w:basedOn w:val="a0"/>
    <w:link w:val="a7"/>
    <w:uiPriority w:val="99"/>
    <w:semiHidden/>
    <w:rsid w:val="00A25565"/>
    <w:rPr>
      <w:rFonts w:ascii="Tahoma" w:hAnsi="Tahoma" w:cs="Tahoma"/>
      <w:kern w:val="0"/>
      <w:sz w:val="16"/>
      <w:szCs w:val="16"/>
      <w:lang w:val="en-US"/>
      <w14:ligatures w14:val="none"/>
    </w:rPr>
  </w:style>
  <w:style w:type="paragraph" w:customStyle="1" w:styleId="TOCCaption">
    <w:name w:val="TOCCaption"/>
    <w:basedOn w:val="a"/>
    <w:qFormat/>
    <w:rsid w:val="00A25565"/>
    <w:pPr>
      <w:jc w:val="center"/>
    </w:pPr>
    <w:rPr>
      <w:b/>
      <w:sz w:val="24"/>
      <w:lang w:val="ru-RU"/>
    </w:rPr>
  </w:style>
  <w:style w:type="character" w:styleId="a9">
    <w:name w:val="line number"/>
    <w:basedOn w:val="a0"/>
    <w:uiPriority w:val="99"/>
    <w:semiHidden/>
    <w:unhideWhenUsed/>
    <w:rsid w:val="00A25565"/>
  </w:style>
  <w:style w:type="paragraph" w:styleId="aa">
    <w:name w:val="header"/>
    <w:basedOn w:val="a"/>
    <w:link w:val="ab"/>
    <w:uiPriority w:val="99"/>
    <w:unhideWhenUsed/>
    <w:rsid w:val="00A25565"/>
    <w:pPr>
      <w:tabs>
        <w:tab w:val="center" w:pos="4844"/>
        <w:tab w:val="right" w:pos="9689"/>
      </w:tabs>
      <w:spacing w:after="0"/>
    </w:pPr>
  </w:style>
  <w:style w:type="character" w:customStyle="1" w:styleId="ab">
    <w:name w:val="Верхний колонтитул Знак"/>
    <w:basedOn w:val="a0"/>
    <w:link w:val="aa"/>
    <w:uiPriority w:val="99"/>
    <w:rsid w:val="00A25565"/>
    <w:rPr>
      <w:rFonts w:ascii="Times New Roman" w:hAnsi="Times New Roman"/>
      <w:kern w:val="0"/>
      <w:sz w:val="20"/>
      <w:lang w:val="en-US"/>
      <w14:ligatures w14:val="none"/>
    </w:rPr>
  </w:style>
  <w:style w:type="paragraph" w:styleId="ac">
    <w:name w:val="footer"/>
    <w:basedOn w:val="a"/>
    <w:link w:val="ad"/>
    <w:uiPriority w:val="99"/>
    <w:unhideWhenUsed/>
    <w:rsid w:val="00A25565"/>
    <w:pPr>
      <w:tabs>
        <w:tab w:val="center" w:pos="4844"/>
        <w:tab w:val="right" w:pos="9689"/>
      </w:tabs>
      <w:spacing w:after="0"/>
    </w:pPr>
  </w:style>
  <w:style w:type="character" w:customStyle="1" w:styleId="ad">
    <w:name w:val="Нижний колонтитул Знак"/>
    <w:basedOn w:val="a0"/>
    <w:link w:val="ac"/>
    <w:uiPriority w:val="99"/>
    <w:rsid w:val="00A25565"/>
    <w:rPr>
      <w:rFonts w:ascii="Times New Roman" w:hAnsi="Times New Roman"/>
      <w:kern w:val="0"/>
      <w:sz w:val="20"/>
      <w:lang w:val="en-US"/>
      <w14:ligatures w14:val="none"/>
    </w:rPr>
  </w:style>
  <w:style w:type="paragraph" w:customStyle="1" w:styleId="ae">
    <w:name w:val="Текст отчета"/>
    <w:rsid w:val="00A25565"/>
    <w:pPr>
      <w:widowControl w:val="0"/>
      <w:suppressAutoHyphens/>
      <w:spacing w:after="57" w:line="240" w:lineRule="auto"/>
      <w:jc w:val="both"/>
    </w:pPr>
    <w:rPr>
      <w:rFonts w:ascii="Times New Roman" w:eastAsia="Lucida Sans Unicode" w:hAnsi="Times New Roman" w:cs="Times New Roman"/>
      <w:kern w:val="1"/>
      <w:sz w:val="20"/>
      <w:szCs w:val="24"/>
      <w14:ligatures w14:val="none"/>
    </w:rPr>
  </w:style>
  <w:style w:type="paragraph" w:customStyle="1" w:styleId="af">
    <w:name w:val="ГлаваОтчетаПортрет"/>
    <w:basedOn w:val="a"/>
    <w:next w:val="ae"/>
    <w:rsid w:val="00A25565"/>
    <w:pPr>
      <w:pageBreakBefore/>
      <w:widowControl w:val="0"/>
      <w:suppressAutoHyphens/>
      <w:spacing w:after="57"/>
      <w:jc w:val="center"/>
    </w:pPr>
    <w:rPr>
      <w:rFonts w:eastAsia="Lucida Sans Unicode" w:cs="Times New Roman"/>
      <w:b/>
      <w:kern w:val="1"/>
      <w:sz w:val="32"/>
      <w:szCs w:val="24"/>
      <w:lang w:val="ru-RU"/>
    </w:rPr>
  </w:style>
  <w:style w:type="paragraph" w:customStyle="1" w:styleId="af0">
    <w:name w:val="НомерСтраницыОтчета"/>
    <w:rsid w:val="00A25565"/>
    <w:pPr>
      <w:pBdr>
        <w:top w:val="single" w:sz="1" w:space="0" w:color="000000"/>
      </w:pBdr>
      <w:spacing w:after="200" w:line="276" w:lineRule="auto"/>
      <w:jc w:val="right"/>
    </w:pPr>
    <w:rPr>
      <w:kern w:val="0"/>
      <w:sz w:val="18"/>
      <w:lang w:val="en-US"/>
      <w14:ligatures w14:val="none"/>
    </w:rPr>
  </w:style>
  <w:style w:type="paragraph" w:styleId="31">
    <w:name w:val="toc 3"/>
    <w:basedOn w:val="a"/>
    <w:next w:val="a"/>
    <w:autoRedefine/>
    <w:uiPriority w:val="39"/>
    <w:unhideWhenUsed/>
    <w:qFormat/>
    <w:rsid w:val="00A25565"/>
    <w:pPr>
      <w:spacing w:after="100"/>
      <w:ind w:left="400"/>
    </w:pPr>
  </w:style>
  <w:style w:type="character" w:styleId="af1">
    <w:name w:val="Unresolved Mention"/>
    <w:basedOn w:val="a0"/>
    <w:uiPriority w:val="99"/>
    <w:semiHidden/>
    <w:unhideWhenUsed/>
    <w:rsid w:val="00A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kazan.cian.ru/sale/flat/289793279/"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jpg"/><Relationship Id="rId34" Type="http://schemas.openxmlformats.org/officeDocument/2006/relationships/image" Target="media/image21.jpg"/><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https://kazan.cian.ru/sale/flat/287367432/" TargetMode="External"/><Relationship Id="rId25" Type="http://schemas.openxmlformats.org/officeDocument/2006/relationships/image" Target="media/image12.jpg"/><Relationship Id="rId33"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hyperlink" Target="https://kazan.domclick.ru/card/sale__flat__1701631430" TargetMode="External"/><Relationship Id="rId20" Type="http://schemas.openxmlformats.org/officeDocument/2006/relationships/image" Target="media/image7.jpg"/><Relationship Id="rId29"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1.jpg"/><Relationship Id="rId32"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hyperlink" Target="https://kazan.cian.ru/sale/flat/288373888/" TargetMode="External"/><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aps.yandex.ru" TargetMode="Externa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12973</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 Гараева</dc:creator>
  <cp:keywords/>
  <dc:description/>
  <cp:lastModifiedBy>Алина Хайруллина</cp:lastModifiedBy>
  <cp:revision>2</cp:revision>
  <dcterms:created xsi:type="dcterms:W3CDTF">2024-01-09T10:28:00Z</dcterms:created>
  <dcterms:modified xsi:type="dcterms:W3CDTF">2024-01-09T10:28:00Z</dcterms:modified>
</cp:coreProperties>
</file>